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 w:cs="Times New Roman"/>
          <w:b/>
          <w:b/>
          <w:bCs/>
          <w:sz w:val="24"/>
          <w:szCs w:val="24"/>
        </w:rPr>
      </w:pPr>
      <w:r>
        <w:rPr>
          <w:rFonts w:cs="Times New Roman" w:ascii="Bookman Old Style" w:hAnsi="Bookman Old Style"/>
          <w:b/>
          <w:bCs/>
          <w:sz w:val="24"/>
          <w:szCs w:val="24"/>
        </w:rPr>
        <w:t xml:space="preserve">SCHEDA RILEVAZIONE PER I COMUNI - CENTRI ESTIVI </w:t>
      </w:r>
    </w:p>
    <w:p>
      <w:pPr>
        <w:pStyle w:val="Normal"/>
        <w:spacing w:lineRule="auto" w:line="240" w:before="0" w:after="0"/>
        <w:rPr>
          <w:rFonts w:ascii="Bookman Old Style" w:hAnsi="Bookman Old Style" w:cs="TimesNewRomanPSMT"/>
          <w:b/>
          <w:b/>
          <w:bCs/>
          <w:sz w:val="24"/>
          <w:szCs w:val="24"/>
        </w:rPr>
      </w:pPr>
      <w:r>
        <w:rPr>
          <w:rFonts w:cs="Times New Roman" w:ascii="Bookman Old Style" w:hAnsi="Bookman Old Style"/>
          <w:b/>
          <w:bCs/>
          <w:sz w:val="24"/>
          <w:szCs w:val="24"/>
        </w:rPr>
        <w:t xml:space="preserve">Attuazione articolo 63 </w:t>
      </w:r>
      <w:r>
        <w:rPr>
          <w:rFonts w:cs="TimesNewRomanPSMT" w:ascii="Bookman Old Style" w:hAnsi="Bookman Old Style"/>
          <w:sz w:val="24"/>
          <w:szCs w:val="24"/>
        </w:rPr>
        <w:t>(</w:t>
      </w:r>
      <w:r>
        <w:rPr>
          <w:rFonts w:cs="TimesNewRomanPS-ItalicMT" w:ascii="Bookman Old Style" w:hAnsi="Bookman Old Style"/>
          <w:i/>
          <w:iCs/>
          <w:sz w:val="24"/>
          <w:szCs w:val="24"/>
        </w:rPr>
        <w:t>Misure per favorire le opportunità</w:t>
      </w:r>
      <w:r>
        <w:rPr>
          <w:rFonts w:cs="TimesNewRomanPSMT" w:ascii="Bookman Old Style" w:hAnsi="Bookman Old Style"/>
          <w:sz w:val="24"/>
          <w:szCs w:val="24"/>
        </w:rPr>
        <w:t xml:space="preserve"> </w:t>
      </w:r>
      <w:r>
        <w:rPr>
          <w:rFonts w:cs="TimesNewRomanPS-ItalicMT" w:ascii="Bookman Old Style" w:hAnsi="Bookman Old Style"/>
          <w:i/>
          <w:iCs/>
          <w:sz w:val="24"/>
          <w:szCs w:val="24"/>
        </w:rPr>
        <w:t xml:space="preserve">e per il contrasto alla povertà educativa) </w:t>
      </w:r>
      <w:r>
        <w:rPr>
          <w:rFonts w:cs="Times New Roman" w:ascii="Bookman Old Style" w:hAnsi="Bookman Old Style"/>
          <w:b/>
          <w:bCs/>
          <w:sz w:val="24"/>
          <w:szCs w:val="24"/>
        </w:rPr>
        <w:t xml:space="preserve">del Decreto Legge </w:t>
      </w:r>
      <w:r>
        <w:rPr>
          <w:rFonts w:cs="TimesNewRomanPSMT" w:ascii="Bookman Old Style" w:hAnsi="Bookman Old Style"/>
          <w:b/>
          <w:bCs/>
          <w:sz w:val="24"/>
          <w:szCs w:val="24"/>
        </w:rPr>
        <w:t xml:space="preserve">25 maggio 2021, n. </w:t>
      </w:r>
      <w:r>
        <w:rPr>
          <w:rFonts w:cs="TimesNewRomanPS-BoldMT" w:ascii="Bookman Old Style" w:hAnsi="Bookman Old Style"/>
          <w:b/>
          <w:bCs/>
          <w:sz w:val="24"/>
          <w:szCs w:val="24"/>
        </w:rPr>
        <w:t>73 Misure urgenti connesse all’emergenza da COVID-19,</w:t>
      </w:r>
      <w:r>
        <w:rPr>
          <w:rFonts w:cs="TimesNewRomanPSMT" w:ascii="Bookman Old Style" w:hAnsi="Bookman Old Style"/>
          <w:b/>
          <w:bCs/>
          <w:sz w:val="24"/>
          <w:szCs w:val="24"/>
        </w:rPr>
        <w:t xml:space="preserve"> </w:t>
      </w:r>
      <w:r>
        <w:rPr>
          <w:rFonts w:cs="TimesNewRomanPS-BoldMT" w:ascii="Bookman Old Style" w:hAnsi="Bookman Old Style"/>
          <w:b/>
          <w:bCs/>
          <w:sz w:val="24"/>
          <w:szCs w:val="24"/>
        </w:rPr>
        <w:t>per le imprese, il lavoro, i giovani, la salute e i servizi territoriali</w:t>
      </w:r>
    </w:p>
    <w:p>
      <w:pPr>
        <w:pStyle w:val="Normal"/>
        <w:rPr>
          <w:rFonts w:ascii="Bookman Old Style" w:hAnsi="Bookman Old Style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Bookman Old Style" w:hAnsi="Bookman Old Style"/>
          <w:b/>
          <w:bCs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 w:cs="Calibri" w:cstheme="minorHAnsi"/>
          <w:sz w:val="24"/>
          <w:szCs w:val="24"/>
        </w:rPr>
      </w:pPr>
      <w:r>
        <w:rPr>
          <w:rFonts w:cs="Calibri" w:ascii="Bookman Old Style" w:hAnsi="Bookman Old Style" w:cstheme="minorHAnsi"/>
          <w:sz w:val="24"/>
          <w:szCs w:val="24"/>
        </w:rPr>
        <w:t>Per l’anno 2021 viene rifinanziato il Fondo politiche per la Famiglia, con risorse pari a 135 milioni di euro, da destinare direttamente ai Comuni per finanziare nel periodo 1 giugno – 31 dicembre 2021, anche in collaborazione con enti pubblici e privati, il potenziamento dei centri estivi, i servizi socioeducativi territoriali e i centri con funzione educativa e ricreativa destinati ai minori (0/17 anni). Con decreto del Ministro per le pari opportunità e la Famiglia, previa intesa in Conferenza Unificata, sono stabiliti i criteri di riparto delle risorse, tenuto conto dei dati relativi alla popolazione minorenne in base all’ultimo censimento (dati ISTAT).</w:t>
      </w:r>
    </w:p>
    <w:p>
      <w:pPr>
        <w:pStyle w:val="Normal"/>
        <w:jc w:val="both"/>
        <w:rPr>
          <w:rFonts w:ascii="Bookman Old Style" w:hAnsi="Bookman Old Style" w:cs="Calibri" w:cstheme="minorHAnsi"/>
          <w:sz w:val="24"/>
          <w:szCs w:val="24"/>
        </w:rPr>
      </w:pPr>
      <w:r>
        <w:rPr>
          <w:rFonts w:cs="Calibri" w:cstheme="minorHAnsi"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ascii="Bookman Old Style" w:hAnsi="Bookman Old Style" w:cstheme="minorHAnsi"/>
          <w:b/>
          <w:bCs/>
          <w:sz w:val="24"/>
          <w:szCs w:val="24"/>
        </w:rPr>
        <w:t>Al fine di predisporre l’elenco dei Comuni beneficiari con i  relativi importi, si chiede  di compilare  la tabella  che  segue</w:t>
      </w:r>
    </w:p>
    <w:p>
      <w:pPr>
        <w:pStyle w:val="Normal"/>
        <w:jc w:val="center"/>
        <w:rPr/>
      </w:pPr>
      <w:r>
        <w:rPr>
          <w:rFonts w:cs="Calibri" w:ascii="Bookman Old Style" w:hAnsi="Bookman Old Style" w:cstheme="minorHAnsi"/>
          <w:b/>
          <w:bCs/>
          <w:sz w:val="24"/>
          <w:szCs w:val="24"/>
          <w:u w:val="single"/>
        </w:rPr>
        <w:t>SOLO NEL CASO IN CUI NON SI ABBIA INTERESSE AD ATTIVARE</w:t>
      </w:r>
    </w:p>
    <w:p>
      <w:pPr>
        <w:pStyle w:val="Normal"/>
        <w:jc w:val="both"/>
        <w:rPr>
          <w:u w:val="none"/>
        </w:rPr>
      </w:pPr>
      <w:r>
        <w:rPr>
          <w:rFonts w:cs="Calibri" w:ascii="Bookman Old Style" w:hAnsi="Bookman Old Style" w:cstheme="minorHAnsi"/>
          <w:b/>
          <w:bCs/>
          <w:sz w:val="24"/>
          <w:szCs w:val="24"/>
          <w:u w:val="none"/>
        </w:rPr>
        <w:t>iniziative di potenziamento dei centri estivi, dei servizi socioeducativi territoriali e dei centri con funzione educativa e ricreativa, non ricevendo di conseguenza le risorse a ciò destinate.</w:t>
      </w:r>
    </w:p>
    <w:p>
      <w:pPr>
        <w:pStyle w:val="Normal"/>
        <w:jc w:val="center"/>
        <w:rPr/>
      </w:pPr>
      <w:r>
        <w:rPr>
          <w:rFonts w:cs="Calibri" w:ascii="Bookman Old Style" w:hAnsi="Bookman Old Style" w:cstheme="minorHAnsi"/>
          <w:b/>
          <w:bCs/>
          <w:sz w:val="24"/>
          <w:szCs w:val="24"/>
          <w:u w:val="single"/>
        </w:rPr>
        <w:t xml:space="preserve">Si precisa che il mancato invio comporterà l’inserimento in automatico nella lista dei comuni beneficiari del finanziamento </w:t>
      </w:r>
      <w:r>
        <w:rPr/>
        <w:t>.</w:t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1603"/>
        <w:gridCol w:w="3239"/>
      </w:tblGrid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COMUNE 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PROVINCIA 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REGIONE</w:t>
            </w:r>
          </w:p>
        </w:tc>
      </w:tr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2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CONFERMA DI NON VOLER ATTIVARE INIZIATIVE DI POTENZIAMENTO DEI CENTRI ESTIVI, DEI SERVIZI SOCIOEDUCATIVI TERRITORIALI E DEI CENTRI CON FUNZIONE EDUCATIVA E RICREATIVA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cs="Calibri" w:ascii="Bookman Old Style" w:hAnsi="Bookman Old Style" w:cstheme="minorHAnsi"/>
          <w:b/>
          <w:bCs/>
          <w:sz w:val="24"/>
          <w:szCs w:val="24"/>
        </w:rPr>
        <w:t>INVIARE LA SCHEDA ENTRO MARTEDI’ 8 GIUGNO PV ALLE ORE 17.00 ALL’INDIRIZZO E MAIL</w:t>
      </w:r>
    </w:p>
    <w:p>
      <w:pPr>
        <w:pStyle w:val="Normal"/>
        <w:jc w:val="both"/>
        <w:rPr/>
      </w:pPr>
      <w:hyperlink r:id="rId2">
        <w:r>
          <w:rPr>
            <w:rStyle w:val="CollegamentoInternet"/>
            <w:rFonts w:cs="Calibri" w:ascii="Bookman Old Style" w:hAnsi="Bookman Old Style" w:cstheme="minorHAnsi"/>
            <w:b/>
            <w:bCs/>
            <w:color w:val="000000"/>
            <w:sz w:val="28"/>
            <w:szCs w:val="28"/>
            <w:highlight w:val="white"/>
            <w:u w:val="single"/>
          </w:rPr>
          <w:t>osservatorio.infanzia@regione</w:t>
        </w:r>
      </w:hyperlink>
      <w:r>
        <w:rPr>
          <w:rFonts w:cs="Calibri" w:ascii="Bookman Old Style" w:hAnsi="Bookman Old Style" w:cstheme="minorHAnsi"/>
          <w:b/>
          <w:bCs/>
          <w:color w:val="000000"/>
          <w:sz w:val="28"/>
          <w:szCs w:val="28"/>
          <w:highlight w:val="white"/>
          <w:u w:val="single"/>
        </w:rPr>
        <w:t>.piemonte.it</w:t>
      </w:r>
    </w:p>
    <w:p>
      <w:pPr>
        <w:pStyle w:val="Normal"/>
        <w:jc w:val="both"/>
        <w:rPr>
          <w:rFonts w:ascii="Bookman Old Style" w:hAnsi="Bookman Old Style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Bookman Old Style" w:hAnsi="Bookman Old Style"/>
          <w:b/>
          <w:bCs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Bookman Old Style" w:hAnsi="Bookman Old Style"/>
          <w:b/>
          <w:bCs/>
          <w:sz w:val="24"/>
          <w:szCs w:val="24"/>
        </w:rPr>
      </w:r>
    </w:p>
    <w:p>
      <w:pPr>
        <w:pStyle w:val="Xxmso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Bookman Old Style" w:hAnsi="Bookman Old Style" w:cs="Calibri" w:cstheme="minorHAnsi"/>
      <w:b/>
      <w:bCs/>
      <w:color w:val="000000"/>
      <w:sz w:val="28"/>
      <w:szCs w:val="28"/>
      <w:highlight w:val="white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Xxmsonormal" w:customStyle="1">
    <w:name w:val="x_x_msonormal"/>
    <w:basedOn w:val="Normal"/>
    <w:qFormat/>
    <w:rsid w:val="00392989"/>
    <w:pPr>
      <w:spacing w:lineRule="auto" w:line="240" w:before="0" w:after="0"/>
    </w:pPr>
    <w:rPr>
      <w:rFonts w:ascii="Calibri" w:hAnsi="Calibri" w:cs="Calibri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929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servatorio.infanzia@region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LibreOffice/6.1.5.2$Windows_X86_64 LibreOffice_project/90f8dcf33c87b3705e78202e3df5142b201bd805</Application>
  <Pages>1</Pages>
  <Words>268</Words>
  <Characters>1525</Characters>
  <CharactersWithSpaces>1790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2021-06-01T06:59:00Z</dcterms:created>
  <dc:creator>Valentina Scavone</dc:creator>
  <dc:description/>
  <dc:language>it-IT</dc:language>
  <cp:lastModifiedBy/>
  <cp:lastPrinted>2021-05-31T15:36:00Z</cp:lastPrinted>
  <dcterms:modified xsi:type="dcterms:W3CDTF">2021-06-01T17:52:52Z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