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
        <w:jc w:val="start"/>
        <w:rPr>
          <w:sz w:val="26"/>
        </w:rPr>
      </w:pPr>
      <w:r>
        <w:rPr>
          <w:sz w:val="26"/>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6300470" cy="920115"/>
            <wp:effectExtent l="0" t="0" r="0" b="0"/>
            <wp:wrapSquare wrapText="largest"/>
            <wp:docPr id="1" name="Immagin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title=""/>
                    <pic:cNvPicPr>
                      <a:picLocks noChangeAspect="1" noChangeArrowheads="1"/>
                    </pic:cNvPicPr>
                  </pic:nvPicPr>
                  <pic:blipFill>
                    <a:blip r:embed="rId2"/>
                    <a:stretch>
                      <a:fillRect/>
                    </a:stretch>
                  </pic:blipFill>
                  <pic:spPr bwMode="auto">
                    <a:xfrm>
                      <a:off x="0" y="0"/>
                      <a:ext cx="6300470" cy="920115"/>
                    </a:xfrm>
                    <a:prstGeom prst="rect">
                      <a:avLst/>
                    </a:prstGeom>
                    <a:noFill/>
                  </pic:spPr>
                </pic:pic>
              </a:graphicData>
            </a:graphic>
          </wp:anchor>
        </w:drawing>
      </w:r>
    </w:p>
    <w:p>
      <w:pPr>
        <w:pStyle w:val="Titolo"/>
        <w:jc w:val="center"/>
        <w:rPr>
          <w:rFonts w:ascii="Palatino Linotype" w:hAnsi="Palatino Linotype"/>
          <w:sz w:val="26"/>
          <w:szCs w:val="26"/>
        </w:rPr>
      </w:pPr>
      <w:r>
        <w:rPr>
          <w:rFonts w:ascii="Palatino Linotype" w:hAnsi="Palatino Linotype"/>
          <w:sz w:val="26"/>
          <w:szCs w:val="26"/>
        </w:rPr>
        <w:t>Dichiarazione sostit</w:t>
      </w:r>
      <w:r>
        <w:rPr>
          <w:rFonts w:ascii="Palatino Linotype" w:hAnsi="Palatino Linotype"/>
          <w:sz w:val="26"/>
          <w:szCs w:val="26"/>
          <w:shd w:fill="auto" w:val="clear"/>
        </w:rPr>
        <w:t xml:space="preserve">utiva </w:t>
      </w:r>
      <w:r>
        <w:rPr>
          <w:rFonts w:ascii="Palatino Linotype" w:hAnsi="Palatino Linotype"/>
          <w:sz w:val="26"/>
          <w:szCs w:val="26"/>
          <w:shd w:fill="auto" w:val="clear"/>
        </w:rPr>
        <w:t xml:space="preserve">per la concessione di aiuti </w:t>
      </w:r>
      <w:r>
        <w:rPr>
          <w:rFonts w:ascii="Palatino Linotype" w:hAnsi="Palatino Linotype"/>
          <w:sz w:val="26"/>
          <w:szCs w:val="26"/>
          <w:shd w:fill="auto" w:val="clear"/>
        </w:rPr>
        <w:t xml:space="preserve">alla formazione </w:t>
      </w:r>
    </w:p>
    <w:p>
      <w:pPr>
        <w:pStyle w:val="Titolo"/>
        <w:jc w:val="center"/>
        <w:rPr>
          <w:rFonts w:ascii="Palatino Linotype" w:hAnsi="Palatino Linotype"/>
          <w:sz w:val="22"/>
          <w:szCs w:val="22"/>
        </w:rPr>
      </w:pPr>
      <w:r>
        <w:rPr>
          <w:rFonts w:ascii="Palatino Linotype" w:hAnsi="Palatino Linotype"/>
          <w:sz w:val="26"/>
          <w:szCs w:val="26"/>
          <w:shd w:fill="auto" w:val="clear"/>
        </w:rPr>
        <w:t>ai sensi de</w:t>
      </w:r>
      <w:r>
        <w:rPr>
          <w:rStyle w:val="Carpredefinitoparagrafo"/>
          <w:rFonts w:ascii="Palatino Linotype" w:hAnsi="Palatino Linotype"/>
          <w:b/>
          <w:sz w:val="26"/>
          <w:szCs w:val="26"/>
          <w:shd w:fill="auto" w:val="clear"/>
        </w:rPr>
        <w:t xml:space="preserve">ll’art. 31 del Regolamento (UE) n. 651/2014 </w:t>
      </w:r>
    </w:p>
    <w:p>
      <w:pPr>
        <w:pStyle w:val="BodyText"/>
        <w:jc w:val="center"/>
        <w:rPr>
          <w:rFonts w:ascii="Palatino Linotype" w:hAnsi="Palatino Linotype"/>
          <w:sz w:val="22"/>
          <w:szCs w:val="22"/>
        </w:rPr>
      </w:pPr>
      <w:r>
        <w:rPr>
          <w:rStyle w:val="Carpredefinitoparagrafo"/>
          <w:rFonts w:ascii="Palatino Linotype" w:hAnsi="Palatino Linotype"/>
          <w:b/>
          <w:sz w:val="26"/>
          <w:szCs w:val="26"/>
          <w:shd w:fill="auto" w:val="clear"/>
        </w:rPr>
        <w:t>(</w:t>
      </w:r>
      <w:r>
        <w:rPr>
          <w:rStyle w:val="Carpredefinitoparagrafo"/>
          <w:rFonts w:ascii="Palatino Linotype" w:hAnsi="Palatino Linotype"/>
          <w:b/>
          <w:sz w:val="26"/>
          <w:szCs w:val="26"/>
          <w:shd w:fill="auto" w:val="clear"/>
        </w:rPr>
        <w:t>art. 47 D.P.R. 28/</w:t>
      </w:r>
      <w:r>
        <w:rPr>
          <w:rStyle w:val="Carpredefinitoparagrafo"/>
          <w:rFonts w:ascii="Palatino Linotype" w:hAnsi="Palatino Linotype"/>
          <w:b/>
          <w:sz w:val="26"/>
          <w:szCs w:val="26"/>
          <w:shd w:fill="auto" w:val="clear"/>
        </w:rPr>
        <w:t>12/</w:t>
      </w:r>
      <w:r>
        <w:rPr>
          <w:rStyle w:val="Carpredefinitoparagrafo"/>
          <w:rFonts w:ascii="Palatino Linotype" w:hAnsi="Palatino Linotype"/>
          <w:b/>
          <w:sz w:val="26"/>
          <w:szCs w:val="26"/>
          <w:shd w:fill="auto" w:val="clear"/>
        </w:rPr>
        <w:t>2000, n. 445</w:t>
      </w:r>
      <w:r>
        <w:rPr>
          <w:rStyle w:val="Carpredefinitoparagrafo"/>
          <w:rFonts w:ascii="Palatino Linotype" w:hAnsi="Palatino Linotype"/>
          <w:b/>
          <w:sz w:val="26"/>
          <w:szCs w:val="26"/>
          <w:shd w:fill="auto" w:val="clear"/>
        </w:rPr>
        <w:t>)</w:t>
      </w:r>
    </w:p>
    <w:p>
      <w:pPr>
        <w:pStyle w:val="BodyText"/>
        <w:rPr>
          <w:rStyle w:val="Carpredefinitoparagrafo"/>
          <w:b/>
          <w:shd w:fill="auto" w:val="clear"/>
        </w:rPr>
      </w:pPr>
      <w:r>
        <w:rPr>
          <w:rFonts w:ascii="Palatino Linotype" w:hAnsi="Palatino Linotype"/>
          <w:sz w:val="22"/>
          <w:szCs w:val="22"/>
        </w:rPr>
      </w:r>
    </w:p>
    <w:p>
      <w:pPr>
        <w:pStyle w:val="provvr01"/>
        <w:spacing w:before="120" w:after="0"/>
        <w:rPr>
          <w:rFonts w:ascii="Palatino Linotype" w:hAnsi="Palatino Linotype" w:cs="Palatino Linotype"/>
          <w:sz w:val="22"/>
          <w:szCs w:val="22"/>
        </w:rPr>
      </w:pPr>
      <w:r>
        <w:rPr>
          <w:rFonts w:cs="Palatino Linotype" w:ascii="Palatino Linotype" w:hAnsi="Palatino Linotype"/>
          <w:sz w:val="22"/>
          <w:szCs w:val="22"/>
        </w:rPr>
        <w:t xml:space="preserve">Il/la sottoscritto/a _____________________________________nato a__________________ (prov.____) </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il _______________, Codice Fiscale______________________________ residente a ________________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in via/piazza____________________________________________n. __________ (cap_______________)</w:t>
      </w:r>
    </w:p>
    <w:p>
      <w:pPr>
        <w:pStyle w:val="provvr01"/>
        <w:spacing w:before="0" w:after="0"/>
        <w:rPr/>
      </w:pPr>
      <w:r>
        <w:rPr>
          <w:rFonts w:cs="Palatino Linotype" w:ascii="Palatino Linotype" w:hAnsi="Palatino Linotype"/>
          <w:sz w:val="22"/>
          <w:szCs w:val="22"/>
        </w:rPr>
        <w:t>in quali</w:t>
      </w:r>
      <w:r>
        <w:rPr>
          <w:rFonts w:cs="Palatino Linotype" w:ascii="Palatino Linotype" w:hAnsi="Palatino Linotype"/>
          <w:i w:val="false"/>
          <w:iCs w:val="false"/>
          <w:sz w:val="22"/>
          <w:szCs w:val="22"/>
        </w:rPr>
        <w:t xml:space="preserve">tà </w:t>
      </w:r>
      <w:r>
        <w:rPr>
          <w:rFonts w:eastAsia="Times New Roman" w:cs="Palatino Linotype" w:ascii="Palatino Linotype" w:hAnsi="Palatino Linotype"/>
          <w:i w:val="false"/>
          <w:iCs w:val="false"/>
          <w:color w:val="auto"/>
          <w:sz w:val="22"/>
          <w:szCs w:val="22"/>
          <w:lang w:val="it-IT" w:bidi="ar-SA"/>
        </w:rPr>
        <w:t xml:space="preserve">di </w:t>
      </w:r>
      <w:r>
        <w:rPr>
          <w:rFonts w:eastAsia="Times New Roman" w:cs="Palatino Linotype" w:ascii="Palatino Linotype" w:hAnsi="Palatino Linotype"/>
          <w:i w:val="false"/>
          <w:iCs w:val="false"/>
          <w:strike w:val="false"/>
          <w:dstrike w:val="false"/>
          <w:color w:val="auto"/>
          <w:sz w:val="22"/>
          <w:szCs w:val="22"/>
          <w:lang w:val="it-IT" w:bidi="ar-SA"/>
        </w:rPr>
        <w:t>rappresentante legale dell'impresa/soggetto assimilato :</w:t>
      </w:r>
      <w:r>
        <w:rPr>
          <w:rFonts w:eastAsia="Times New Roman" w:cs="Palatino Linotype" w:ascii="Palatino Linotype" w:hAnsi="Palatino Linotype"/>
          <w:i w:val="false"/>
          <w:iCs w:val="false"/>
          <w:strike w:val="false"/>
          <w:dstrike w:val="false"/>
          <w:color w:val="auto"/>
          <w:sz w:val="22"/>
          <w:szCs w:val="22"/>
          <w:lang w:val="it-IT" w:bidi="ar-SA"/>
        </w:rPr>
        <w:t xml:space="preserve"> </w:t>
      </w:r>
    </w:p>
    <w:p>
      <w:pPr>
        <w:pStyle w:val="provvr11"/>
        <w:spacing w:before="0" w:after="0"/>
        <w:ind w:hanging="0" w:start="0" w:end="0"/>
        <w:rPr>
          <w:rFonts w:ascii="Palatino Linotype" w:hAnsi="Palatino Linotype" w:cs="Palatino Linotype"/>
          <w:i w:val="false"/>
          <w:i w:val="false"/>
          <w:iCs w:val="false"/>
          <w:sz w:val="22"/>
          <w:szCs w:val="22"/>
        </w:rPr>
      </w:pPr>
      <w:r>
        <w:rPr>
          <w:rFonts w:cs="Palatino Linotype" w:ascii="Palatino Linotype" w:hAnsi="Palatino Linotype"/>
          <w:i w:val="false"/>
          <w:iCs w:val="false"/>
          <w:sz w:val="22"/>
          <w:szCs w:val="22"/>
        </w:rPr>
        <w:tab/>
      </w:r>
    </w:p>
    <w:p>
      <w:pPr>
        <w:pStyle w:val="provvr11"/>
        <w:spacing w:before="0" w:after="0"/>
        <w:ind w:hanging="0" w:start="0" w:end="0"/>
        <w:rPr>
          <w:rFonts w:ascii="Palatino Linotype" w:hAnsi="Palatino Linotype" w:cs="Palatino Linotype"/>
          <w:sz w:val="22"/>
          <w:szCs w:val="22"/>
        </w:rPr>
      </w:pPr>
      <w:r>
        <w:rPr>
          <w:rFonts w:cs="Palatino Linotype" w:ascii="Palatino Linotype" w:hAnsi="Palatino Linotype"/>
          <w:sz w:val="22"/>
          <w:szCs w:val="22"/>
        </w:rPr>
        <w:t>denominazione_________________________________________________________________________</w:t>
      </w:r>
    </w:p>
    <w:p>
      <w:pPr>
        <w:pStyle w:val="provvr11"/>
        <w:spacing w:before="0" w:after="0"/>
        <w:ind w:hanging="0" w:start="0" w:end="0"/>
        <w:rPr>
          <w:rFonts w:ascii="Palatino Linotype" w:hAnsi="Palatino Linotype" w:cs="Palatino Linotype"/>
          <w:sz w:val="22"/>
          <w:szCs w:val="22"/>
        </w:rPr>
      </w:pPr>
      <w:r>
        <w:rPr>
          <w:rFonts w:cs="Palatino Linotype" w:ascii="Palatino Linotype" w:hAnsi="Palatino Linotype"/>
          <w:sz w:val="22"/>
          <w:szCs w:val="22"/>
        </w:rPr>
        <w:t>con sede a __________________________________________________________________ (prov._____)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in via/piazza____________________________________________n. __________ (cap_______________)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codice fiscale ______________</w:t>
      </w:r>
      <w:r>
        <w:rPr>
          <w:rFonts w:cs="Palatino Linotype" w:ascii="Palatino Linotype" w:hAnsi="Palatino Linotype"/>
          <w:color w:val="auto"/>
          <w:sz w:val="22"/>
          <w:szCs w:val="22"/>
        </w:rPr>
        <w:t>_</w:t>
      </w:r>
      <w:r>
        <w:rPr>
          <w:rFonts w:cs="Palatino Linotype" w:ascii="Palatino Linotype" w:hAnsi="Palatino Linotype"/>
          <w:color w:val="auto"/>
          <w:sz w:val="22"/>
          <w:szCs w:val="22"/>
        </w:rPr>
        <w:t>_____</w:t>
      </w:r>
      <w:r>
        <w:rPr>
          <w:rFonts w:cs="Palatino Linotype" w:ascii="Palatino Linotype" w:hAnsi="Palatino Linotype"/>
          <w:color w:val="auto"/>
          <w:sz w:val="22"/>
          <w:szCs w:val="22"/>
        </w:rPr>
        <w:t>_</w:t>
      </w:r>
      <w:r>
        <w:rPr>
          <w:rFonts w:cs="Palatino Linotype" w:ascii="Palatino Linotype" w:hAnsi="Palatino Linotype"/>
          <w:color w:val="auto"/>
          <w:sz w:val="22"/>
          <w:szCs w:val="22"/>
        </w:rPr>
        <w:t xml:space="preserve"> partiva IVA</w:t>
      </w:r>
      <w:r>
        <w:rPr>
          <w:rFonts w:cs="Palatino Linotype" w:ascii="Palatino Linotype" w:hAnsi="Palatino Linotype"/>
          <w:color w:val="auto"/>
          <w:sz w:val="22"/>
          <w:szCs w:val="22"/>
        </w:rPr>
        <w:t>___________</w:t>
      </w:r>
      <w:r>
        <w:rPr>
          <w:rFonts w:cs="Palatino Linotype" w:ascii="Palatino Linotype" w:hAnsi="Palatino Linotype"/>
          <w:color w:val="C9211E"/>
          <w:sz w:val="22"/>
          <w:szCs w:val="22"/>
        </w:rPr>
        <w:t>_____________________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telefono_____________________ e-mail___________________________PEC______________________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r>
    </w:p>
    <w:p>
      <w:pPr>
        <w:pStyle w:val="provvr01"/>
        <w:spacing w:before="0" w:after="0"/>
        <w:rPr>
          <w:rFonts w:ascii="Palatino Linotype" w:hAnsi="Palatino Linotype"/>
          <w:sz w:val="22"/>
          <w:szCs w:val="22"/>
        </w:rPr>
      </w:pPr>
      <w:r>
        <w:rPr>
          <w:rFonts w:cs="Palatino Linotype" w:ascii="Palatino Linotype" w:hAnsi="Palatino Linotype"/>
          <w:sz w:val="22"/>
          <w:szCs w:val="22"/>
        </w:rPr>
        <w:t xml:space="preserve">al fine di usufruire dell'agevolazione, qualificabile come aiuto di Stato ai sensi dell'art. 107 del Trattato sul funzionamento dell’Unione Europea, prevista </w:t>
      </w:r>
      <w:r>
        <w:rPr>
          <w:rFonts w:cs="Palatino Linotype" w:ascii="Palatino Linotype" w:hAnsi="Palatino Linotype"/>
          <w:sz w:val="22"/>
          <w:szCs w:val="22"/>
        </w:rPr>
        <w:t>d</w:t>
      </w:r>
      <w:r>
        <w:rPr>
          <w:rFonts w:cs="Palatino Linotype" w:ascii="Palatino Linotype" w:hAnsi="Palatino Linotype"/>
          <w:sz w:val="22"/>
          <w:szCs w:val="22"/>
        </w:rPr>
        <w:t xml:space="preserve">alla </w:t>
      </w:r>
      <w:r>
        <w:rPr>
          <w:rFonts w:cs="Times New Roman" w:ascii="Palatino Linotype" w:hAnsi="Palatino Linotype"/>
          <w:sz w:val="22"/>
          <w:szCs w:val="22"/>
        </w:rPr>
        <w:t xml:space="preserve">Direttiva </w:t>
      </w:r>
      <w:r>
        <w:rPr>
          <w:rFonts w:cs="Times New Roman" w:ascii="Palatino Linotype" w:hAnsi="Palatino Linotype"/>
          <w:sz w:val="22"/>
          <w:szCs w:val="22"/>
        </w:rPr>
        <w:t>regionale Sperimentazione Academy di Filiera periodo</w:t>
      </w:r>
      <w:r>
        <w:rPr>
          <w:rFonts w:cs="Times New Roman" w:ascii="Palatino Linotype" w:hAnsi="Palatino Linotype"/>
          <w:color w:val="auto"/>
          <w:sz w:val="22"/>
          <w:szCs w:val="22"/>
        </w:rPr>
        <w:t xml:space="preserve"> 2022</w:t>
      </w:r>
      <w:r>
        <w:rPr>
          <w:rFonts w:cs="Times New Roman" w:ascii="Palatino Linotype" w:hAnsi="Palatino Linotype"/>
          <w:color w:val="auto"/>
          <w:sz w:val="22"/>
          <w:szCs w:val="22"/>
        </w:rPr>
        <w:t>-20</w:t>
      </w:r>
      <w:r>
        <w:rPr>
          <w:rFonts w:cs="Times New Roman" w:ascii="Palatino Linotype" w:hAnsi="Palatino Linotype"/>
          <w:color w:val="auto"/>
          <w:sz w:val="22"/>
          <w:szCs w:val="22"/>
        </w:rPr>
        <w:t xml:space="preserve">24 </w:t>
      </w:r>
      <w:r>
        <w:rPr>
          <w:rFonts w:cs="Times New Roman" w:ascii="Palatino Linotype" w:hAnsi="Palatino Linotype"/>
          <w:sz w:val="22"/>
          <w:szCs w:val="22"/>
        </w:rPr>
        <w:t>di cui alla D.</w:t>
      </w:r>
      <w:r>
        <w:rPr>
          <w:rFonts w:cs="Times New Roman" w:ascii="Palatino Linotype" w:hAnsi="Palatino Linotype"/>
          <w:sz w:val="22"/>
          <w:szCs w:val="22"/>
        </w:rPr>
        <w:t>G.R.</w:t>
      </w:r>
      <w:r>
        <w:rPr>
          <w:rFonts w:cs="Times New Roman" w:ascii="Palatino Linotype" w:hAnsi="Palatino Linotype"/>
          <w:sz w:val="22"/>
          <w:szCs w:val="22"/>
        </w:rPr>
        <w:t xml:space="preserve"> n. 40-4135 del 19/11/</w:t>
      </w:r>
      <w:r>
        <w:rPr>
          <w:rFonts w:cs="Times New Roman" w:ascii="Palatino Linotype" w:hAnsi="Palatino Linotype"/>
          <w:sz w:val="22"/>
          <w:szCs w:val="22"/>
        </w:rPr>
        <w:t>20</w:t>
      </w:r>
      <w:r>
        <w:rPr>
          <w:rFonts w:cs="Times New Roman" w:ascii="Palatino Linotype" w:hAnsi="Palatino Linotype"/>
          <w:sz w:val="22"/>
          <w:szCs w:val="22"/>
        </w:rPr>
        <w:t>21 e s.m.i</w:t>
      </w:r>
      <w:r>
        <w:rPr>
          <w:rFonts w:cs="Times New Roman" w:ascii="Palatino Linotype" w:hAnsi="Palatino Linotype"/>
          <w:sz w:val="22"/>
          <w:szCs w:val="22"/>
        </w:rPr>
        <w:t>.</w:t>
      </w:r>
      <w:r>
        <w:rPr>
          <w:rFonts w:cs="Times New Roman" w:ascii="Palatino Linotype" w:hAnsi="Palatino Linotype"/>
          <w:sz w:val="22"/>
          <w:szCs w:val="22"/>
        </w:rPr>
        <w:t xml:space="preserve"> </w:t>
      </w:r>
      <w:r>
        <w:rPr>
          <w:rFonts w:cs="Palatino Linotype" w:ascii="Palatino Linotype" w:hAnsi="Palatino Linotype"/>
          <w:sz w:val="22"/>
          <w:szCs w:val="22"/>
        </w:rPr>
        <w:t xml:space="preserve">– </w:t>
      </w:r>
      <w:r>
        <w:rPr>
          <w:rFonts w:cs="Palatino Linotype" w:ascii="Palatino Linotype" w:hAnsi="Palatino Linotype"/>
          <w:sz w:val="22"/>
          <w:szCs w:val="22"/>
        </w:rPr>
        <w:t>Avviso per l’approvazio</w:t>
      </w:r>
      <w:r>
        <w:rPr>
          <w:rFonts w:cs="Palatino Linotype" w:ascii="Palatino Linotype" w:hAnsi="Palatino Linotype"/>
          <w:color w:val="auto"/>
          <w:sz w:val="22"/>
          <w:szCs w:val="22"/>
        </w:rPr>
        <w:t xml:space="preserve">ne </w:t>
      </w:r>
      <w:r>
        <w:rPr>
          <w:rFonts w:cs="Palatino Linotype" w:ascii="Palatino Linotype" w:hAnsi="Palatino Linotype"/>
          <w:color w:val="auto"/>
          <w:sz w:val="22"/>
          <w:szCs w:val="22"/>
        </w:rPr>
        <w:t xml:space="preserve">delle proposte progettuali </w:t>
      </w:r>
      <w:r>
        <w:rPr>
          <w:rFonts w:cs="Palatino Linotype" w:ascii="Palatino Linotype" w:hAnsi="Palatino Linotype"/>
          <w:color w:val="auto"/>
          <w:sz w:val="22"/>
          <w:szCs w:val="22"/>
        </w:rPr>
        <w:t>e il finanziament</w:t>
      </w:r>
      <w:r>
        <w:rPr>
          <w:rFonts w:cs="Palatino Linotype" w:ascii="Palatino Linotype" w:hAnsi="Palatino Linotype"/>
          <w:sz w:val="22"/>
          <w:szCs w:val="22"/>
        </w:rPr>
        <w:t xml:space="preserve">o delle Academy </w:t>
      </w:r>
      <w:r>
        <w:rPr>
          <w:rFonts w:cs="Palatino Linotype" w:ascii="Palatino Linotype" w:hAnsi="Palatino Linotype"/>
          <w:strike w:val="false"/>
          <w:dstrike w:val="false"/>
          <w:color w:val="auto"/>
          <w:sz w:val="22"/>
          <w:szCs w:val="22"/>
        </w:rPr>
        <w:t xml:space="preserve">di </w:t>
      </w:r>
      <w:r>
        <w:rPr>
          <w:rFonts w:cs="Palatino Linotype" w:ascii="Palatino Linotype" w:hAnsi="Palatino Linotype"/>
          <w:color w:val="auto"/>
          <w:sz w:val="22"/>
          <w:szCs w:val="22"/>
        </w:rPr>
        <w:t>Filiera “</w:t>
      </w:r>
      <w:r>
        <w:rPr>
          <w:rFonts w:cs="Palatino Linotype" w:ascii="Palatino Linotype" w:hAnsi="Palatino Linotype"/>
          <w:color w:val="auto"/>
          <w:sz w:val="22"/>
          <w:szCs w:val="22"/>
        </w:rPr>
        <w:t>Sistemi di Mobilità</w:t>
      </w:r>
      <w:r>
        <w:rPr>
          <w:rFonts w:cs="Palatino Linotype" w:ascii="Palatino Linotype" w:hAnsi="Palatino Linotype"/>
          <w:color w:val="auto"/>
          <w:sz w:val="22"/>
          <w:szCs w:val="22"/>
        </w:rPr>
        <w:t>" - "Green Jobs e Tessile, Abbigliamento, Moda,"</w:t>
      </w:r>
      <w:r>
        <w:rPr>
          <w:rFonts w:cs="Palatino Linotype" w:ascii="Palatino Linotype" w:hAnsi="Palatino Linotype"/>
          <w:sz w:val="22"/>
          <w:szCs w:val="22"/>
        </w:rPr>
        <w:t xml:space="preserve"> attuativo della Misura </w:t>
      </w:r>
      <w:r>
        <w:rPr>
          <w:rFonts w:cs="Palatino Linotype" w:ascii="Palatino Linotype" w:hAnsi="Palatino Linotype"/>
          <w:i w:val="false"/>
          <w:iCs w:val="false"/>
          <w:sz w:val="22"/>
          <w:szCs w:val="22"/>
        </w:rPr>
        <w:t>3.10iv.12.02.06</w:t>
      </w:r>
      <w:r>
        <w:rPr>
          <w:rFonts w:cs="Palatino Linotype" w:ascii="Palatino Linotype" w:hAnsi="Palatino Linotype"/>
          <w:sz w:val="22"/>
          <w:szCs w:val="22"/>
        </w:rPr>
        <w:t xml:space="preserve"> </w:t>
      </w:r>
      <w:r>
        <w:rPr>
          <w:rFonts w:cs="Palatino Linotype" w:ascii="Palatino Linotype" w:hAnsi="Palatino Linotype"/>
          <w:sz w:val="22"/>
          <w:szCs w:val="22"/>
        </w:rPr>
        <w:t>finanziata dal Fondo per lo Sviluppo e la Coesion</w:t>
      </w:r>
      <w:r>
        <w:rPr>
          <w:rFonts w:cs="Palatino Linotype" w:ascii="Palatino Linotype" w:hAnsi="Palatino Linotype"/>
          <w:sz w:val="22"/>
          <w:szCs w:val="22"/>
          <w:shd w:fill="auto" w:val="clear"/>
        </w:rPr>
        <w:t>e 2014</w:t>
      </w:r>
      <w:r>
        <w:rPr>
          <w:rFonts w:cs="Palatino Linotype" w:ascii="Palatino Linotype" w:hAnsi="Palatino Linotype"/>
          <w:color w:val="3FAF46"/>
          <w:sz w:val="22"/>
          <w:szCs w:val="22"/>
          <w:shd w:fill="auto" w:val="clear"/>
        </w:rPr>
        <w:t>-</w:t>
      </w:r>
      <w:r>
        <w:rPr>
          <w:rFonts w:cs="Palatino Linotype" w:ascii="Palatino Linotype" w:hAnsi="Palatino Linotype"/>
          <w:sz w:val="22"/>
          <w:szCs w:val="22"/>
          <w:shd w:fill="auto" w:val="clear"/>
        </w:rPr>
        <w:t>2020</w:t>
      </w:r>
      <w:r>
        <w:rPr>
          <w:rFonts w:cs="Palatino Linotype" w:ascii="Palatino Linotype" w:hAnsi="Palatino Linotype"/>
          <w:sz w:val="22"/>
          <w:szCs w:val="22"/>
          <w:shd w:fill="auto" w:val="clear"/>
        </w:rPr>
        <w:t xml:space="preserve"> e approvato </w:t>
      </w:r>
      <w:r>
        <w:rPr>
          <w:rFonts w:cs="Palatino Linotype" w:ascii="Palatino Linotype" w:hAnsi="Palatino Linotype"/>
          <w:sz w:val="22"/>
          <w:szCs w:val="22"/>
        </w:rPr>
        <w:t>dalla Regione Piemonte con D</w:t>
      </w:r>
      <w:r>
        <w:rPr>
          <w:rFonts w:cs="Palatino Linotype" w:ascii="Palatino Linotype" w:hAnsi="Palatino Linotype"/>
          <w:sz w:val="22"/>
          <w:szCs w:val="22"/>
        </w:rPr>
        <w:t xml:space="preserve">eterminazione </w:t>
      </w:r>
      <w:r>
        <w:rPr>
          <w:rFonts w:cs="Palatino Linotype" w:ascii="Palatino Linotype" w:hAnsi="Palatino Linotype"/>
          <w:sz w:val="22"/>
          <w:szCs w:val="22"/>
        </w:rPr>
        <w:t xml:space="preserve">n. </w:t>
      </w:r>
      <w:r>
        <w:rPr>
          <w:rFonts w:eastAsia="Times New Roman" w:cs="Palatino Linotype" w:ascii="Palatino Linotype" w:hAnsi="Palatino Linotype"/>
          <w:color w:val="000000"/>
          <w:sz w:val="22"/>
          <w:szCs w:val="22"/>
          <w:shd w:fill="auto" w:val="clear"/>
          <w:lang w:val="it-IT" w:bidi="ar-SA"/>
        </w:rPr>
        <w:t xml:space="preserve">378 </w:t>
      </w:r>
      <w:r>
        <w:rPr>
          <w:rFonts w:cs="Palatino Linotype" w:ascii="Palatino Linotype" w:hAnsi="Palatino Linotype"/>
          <w:sz w:val="22"/>
          <w:szCs w:val="22"/>
          <w:shd w:fill="auto" w:val="clear"/>
        </w:rPr>
        <w:t xml:space="preserve">del </w:t>
      </w:r>
      <w:r>
        <w:rPr>
          <w:rFonts w:cs="Palatino Linotype" w:ascii="Palatino Linotype" w:hAnsi="Palatino Linotype"/>
          <w:sz w:val="22"/>
          <w:szCs w:val="22"/>
          <w:shd w:fill="auto" w:val="clear"/>
        </w:rPr>
        <w:t>15</w:t>
      </w:r>
      <w:r>
        <w:rPr>
          <w:rFonts w:cs="Palatino Linotype" w:ascii="Palatino Linotype" w:hAnsi="Palatino Linotype"/>
          <w:sz w:val="22"/>
          <w:szCs w:val="22"/>
          <w:shd w:fill="auto" w:val="clear"/>
        </w:rPr>
        <w:t>/</w:t>
      </w:r>
      <w:r>
        <w:rPr>
          <w:rFonts w:cs="Palatino Linotype" w:ascii="Palatino Linotype" w:hAnsi="Palatino Linotype"/>
          <w:sz w:val="22"/>
          <w:szCs w:val="22"/>
          <w:shd w:fill="auto" w:val="clear"/>
        </w:rPr>
        <w:t>07</w:t>
      </w:r>
      <w:r>
        <w:rPr>
          <w:rFonts w:cs="Palatino Linotype" w:ascii="Palatino Linotype" w:hAnsi="Palatino Linotype"/>
          <w:sz w:val="22"/>
          <w:szCs w:val="22"/>
          <w:shd w:fill="auto" w:val="clear"/>
        </w:rPr>
        <w:t>/20</w:t>
      </w:r>
      <w:r>
        <w:rPr>
          <w:rFonts w:eastAsia="Times New Roman" w:cs="Palatino Linotype" w:ascii="Palatino Linotype" w:hAnsi="Palatino Linotype"/>
          <w:color w:val="000000"/>
          <w:sz w:val="22"/>
          <w:szCs w:val="22"/>
          <w:shd w:fill="auto" w:val="clear"/>
          <w:lang w:val="it-IT" w:bidi="ar-SA"/>
        </w:rPr>
        <w:t>22</w:t>
      </w:r>
    </w:p>
    <w:p>
      <w:pPr>
        <w:pStyle w:val="provvr01"/>
        <w:spacing w:before="120" w:after="0"/>
        <w:jc w:val="center"/>
        <w:rPr>
          <w:rFonts w:ascii="Palatino Linotype" w:hAnsi="Palatino Linotype" w:cs="Palatino Linotype"/>
          <w:b/>
          <w:sz w:val="22"/>
          <w:szCs w:val="22"/>
        </w:rPr>
      </w:pPr>
      <w:r>
        <w:rPr>
          <w:rFonts w:cs="Palatino Linotype" w:ascii="Palatino Linotype" w:hAnsi="Palatino Linotype"/>
          <w:b/>
          <w:sz w:val="22"/>
          <w:szCs w:val="22"/>
        </w:rPr>
        <w:t xml:space="preserve">DICHIARA </w:t>
      </w:r>
      <w:r>
        <w:rPr>
          <w:rFonts w:cs="Palatino Linotype" w:ascii="Palatino Linotype" w:hAnsi="Palatino Linotype"/>
          <w:b/>
          <w:color w:val="auto"/>
          <w:sz w:val="22"/>
          <w:szCs w:val="22"/>
        </w:rPr>
        <w:t>che</w:t>
      </w:r>
    </w:p>
    <w:p>
      <w:pPr>
        <w:pStyle w:val="Corpodeltesto3"/>
        <w:rPr>
          <w:rFonts w:ascii="Palatino Linotype" w:hAnsi="Palatino Linotype"/>
          <w:sz w:val="22"/>
          <w:szCs w:val="22"/>
        </w:rPr>
      </w:pPr>
      <w:r>
        <w:rPr>
          <w:rFonts w:cs="Arial" w:ascii="Palatino Linotype" w:hAnsi="Palatino Linotype"/>
          <w:i w:val="false"/>
          <w:sz w:val="22"/>
          <w:szCs w:val="22"/>
        </w:rPr>
        <w:t>1</w:t>
      </w:r>
      <w:r>
        <w:rPr>
          <w:rFonts w:cs="Arial" w:ascii="Palatino Linotype" w:hAnsi="Palatino Linotype"/>
          <w:i w:val="false"/>
          <w:sz w:val="22"/>
          <w:szCs w:val="22"/>
        </w:rPr>
        <w:t>)</w:t>
      </w:r>
      <w:r>
        <w:rPr>
          <w:rFonts w:cs="Arial" w:ascii="Palatino Linotype" w:hAnsi="Palatino Linotype"/>
          <w:i w:val="false"/>
          <w:color w:val="00A933"/>
          <w:sz w:val="22"/>
          <w:szCs w:val="22"/>
        </w:rPr>
        <w:t xml:space="preserve"> </w:t>
      </w:r>
      <w:r>
        <w:rPr>
          <w:rFonts w:cs="Arial" w:ascii="Palatino Linotype" w:hAnsi="Palatino Linotype"/>
          <w:i w:val="false"/>
          <w:color w:val="auto"/>
          <w:sz w:val="22"/>
          <w:szCs w:val="22"/>
        </w:rPr>
        <w:t>la dimensione del</w:t>
      </w:r>
      <w:r>
        <w:rPr>
          <w:rFonts w:eastAsia="Times New Roman" w:cs="Times New Roman" w:ascii="Palatino Linotype" w:hAnsi="Palatino Linotype"/>
          <w:i w:val="false"/>
          <w:color w:val="auto"/>
          <w:sz w:val="22"/>
          <w:szCs w:val="22"/>
          <w:lang w:val="it-IT" w:bidi="ar-SA"/>
        </w:rPr>
        <w:t>l’impresa/soggetto assimil</w:t>
      </w:r>
      <w:r>
        <w:rPr>
          <w:rFonts w:eastAsia="Times New Roman" w:cs="Times New Roman" w:ascii="Palatino Linotype" w:hAnsi="Palatino Linotype"/>
          <w:i w:val="false"/>
          <w:color w:val="auto"/>
          <w:sz w:val="22"/>
          <w:szCs w:val="22"/>
          <w:lang w:val="it-IT" w:bidi="ar-SA"/>
        </w:rPr>
        <w:t>ato</w:t>
      </w:r>
      <w:r>
        <w:rPr>
          <w:rFonts w:cs="Arial" w:ascii="Palatino Linotype" w:hAnsi="Palatino Linotype"/>
          <w:i w:val="false"/>
          <w:color w:val="auto"/>
          <w:sz w:val="22"/>
          <w:szCs w:val="22"/>
        </w:rPr>
        <w:t xml:space="preserve"> </w:t>
      </w:r>
      <w:r>
        <w:rPr>
          <w:rFonts w:cs="Arial" w:ascii="Palatino Linotype" w:hAnsi="Palatino Linotype"/>
          <w:i w:val="false"/>
          <w:color w:val="auto"/>
          <w:sz w:val="22"/>
          <w:szCs w:val="22"/>
        </w:rPr>
        <w:t xml:space="preserve">è </w:t>
      </w:r>
      <w:r>
        <w:rPr>
          <w:rStyle w:val="Carpredefinitoparagrafo"/>
          <w:rFonts w:cs="Arial" w:ascii="Palatino Linotype" w:hAnsi="Palatino Linotype"/>
          <w:bCs/>
          <w:i w:val="false"/>
          <w:color w:val="auto"/>
          <w:sz w:val="22"/>
          <w:szCs w:val="22"/>
        </w:rPr>
        <w:t>(ai sensi dell’art. 2</w:t>
      </w:r>
      <w:r>
        <w:rPr>
          <w:rStyle w:val="Caratterenotaapidipagina"/>
          <w:rStyle w:val="FootnoteReference"/>
          <w:rFonts w:cs="Arial" w:ascii="Palatino Linotype" w:hAnsi="Palatino Linotype"/>
          <w:bCs/>
          <w:i w:val="false"/>
          <w:color w:val="auto"/>
          <w:sz w:val="22"/>
          <w:szCs w:val="22"/>
        </w:rPr>
        <w:footnoteReference w:id="2"/>
      </w:r>
      <w:r>
        <w:rPr>
          <w:rStyle w:val="Carpredefinitoparagrafo"/>
          <w:rFonts w:cs="Arial" w:ascii="Palatino Linotype" w:hAnsi="Palatino Linotype"/>
          <w:bCs/>
          <w:i w:val="false"/>
          <w:color w:val="auto"/>
          <w:sz w:val="22"/>
          <w:szCs w:val="22"/>
        </w:rPr>
        <w:t xml:space="preserve">, Allegato I del Reg. (UE) n. 651/2014 </w:t>
      </w:r>
      <w:r>
        <w:rPr>
          <w:rStyle w:val="Carpredefinitoparagrafo"/>
          <w:rFonts w:cs="Arial" w:ascii="Palatino Linotype" w:hAnsi="Palatino Linotype"/>
          <w:i w:val="false"/>
          <w:color w:val="auto"/>
          <w:sz w:val="22"/>
          <w:szCs w:val="22"/>
        </w:rPr>
        <w:t xml:space="preserve">e s.m.i. </w:t>
      </w:r>
      <w:r>
        <w:rPr>
          <w:rStyle w:val="Carpredefinitoparagrafo"/>
          <w:rFonts w:cs="Arial" w:ascii="Palatino Linotype" w:hAnsi="Palatino Linotype"/>
          <w:i w:val="false"/>
          <w:color w:val="auto"/>
          <w:sz w:val="22"/>
          <w:szCs w:val="22"/>
        </w:rPr>
        <w:t>e riport</w:t>
      </w:r>
      <w:r>
        <w:rPr>
          <w:rStyle w:val="Carpredefinitoparagrafo"/>
          <w:rFonts w:cs="Arial" w:ascii="Palatino Linotype" w:hAnsi="Palatino Linotype"/>
          <w:i w:val="false"/>
          <w:strike w:val="false"/>
          <w:dstrike w:val="false"/>
          <w:color w:val="auto"/>
          <w:sz w:val="22"/>
          <w:szCs w:val="22"/>
        </w:rPr>
        <w:t xml:space="preserve">ata </w:t>
      </w:r>
      <w:r>
        <w:rPr>
          <w:rStyle w:val="Carpredefinitoparagrafo"/>
          <w:rFonts w:eastAsia="Times New Roman" w:cs="Times New Roman" w:ascii="Palatino Linotype" w:hAnsi="Palatino Linotype"/>
          <w:i w:val="false"/>
          <w:strike w:val="false"/>
          <w:dstrike w:val="false"/>
          <w:color w:val="auto"/>
          <w:sz w:val="22"/>
          <w:szCs w:val="22"/>
          <w:lang w:val="it-IT" w:bidi="ar-SA"/>
        </w:rPr>
        <w:t xml:space="preserve">al </w:t>
      </w:r>
      <w:r>
        <w:rPr>
          <w:rStyle w:val="Carpredefinitoparagrafo"/>
          <w:rFonts w:eastAsia="Times New Roman" w:cs="Times New Roman" w:ascii="Palatino Linotype" w:hAnsi="Palatino Linotype"/>
          <w:i w:val="false"/>
          <w:strike w:val="false"/>
          <w:dstrike w:val="false"/>
          <w:color w:val="auto"/>
          <w:sz w:val="22"/>
          <w:szCs w:val="22"/>
          <w:lang w:val="it-IT" w:bidi="ar-SA"/>
        </w:rPr>
        <w:t>Par. 13.3 dell’Avviso</w:t>
      </w:r>
      <w:r>
        <w:rPr>
          <w:rStyle w:val="Carpredefinitoparagrafo"/>
          <w:rFonts w:eastAsia="Times New Roman" w:cs="Times New Roman" w:ascii="Palatino Linotype" w:hAnsi="Palatino Linotype"/>
          <w:i w:val="false"/>
          <w:strike w:val="false"/>
          <w:dstrike w:val="false"/>
          <w:color w:val="auto"/>
          <w:sz w:val="22"/>
          <w:szCs w:val="22"/>
          <w:lang w:val="it-IT" w:bidi="ar-SA"/>
        </w:rPr>
        <w:t xml:space="preserve"> suddetto</w:t>
      </w:r>
      <w:r>
        <w:rPr>
          <w:rStyle w:val="Carpredefinitoparagrafo"/>
          <w:rFonts w:cs="Arial" w:ascii="Palatino Linotype" w:hAnsi="Palatino Linotype"/>
          <w:bCs/>
          <w:i w:val="false"/>
          <w:color w:val="auto"/>
          <w:sz w:val="22"/>
          <w:szCs w:val="22"/>
        </w:rPr>
        <w:t>) (</w:t>
      </w:r>
      <w:r>
        <w:rPr>
          <w:rStyle w:val="Carpredefinitoparagrafo"/>
          <w:rFonts w:cs="Arial" w:ascii="Palatino Linotype" w:hAnsi="Palatino Linotype"/>
          <w:bCs/>
          <w:i/>
          <w:color w:val="auto"/>
          <w:sz w:val="22"/>
          <w:szCs w:val="22"/>
        </w:rPr>
        <w:t>Barrare una delle caselle)</w:t>
      </w:r>
      <w:r>
        <w:rPr>
          <w:rStyle w:val="Carpredefinitoparagrafo"/>
          <w:rFonts w:cs="Arial" w:ascii="Palatino Linotype" w:hAnsi="Palatino Linotype"/>
          <w:bCs/>
          <w:i w:val="false"/>
          <w:color w:val="auto"/>
          <w:sz w:val="22"/>
          <w:szCs w:val="22"/>
        </w:rPr>
        <w:t>:</w:t>
      </w:r>
    </w:p>
    <w:p>
      <w:pPr>
        <w:pStyle w:val="Corpodeltesto3"/>
        <w:rPr>
          <w:rStyle w:val="Carpredefinitoparagrafo"/>
          <w:rFonts w:ascii="Palatino Linotype" w:hAnsi="Palatino Linotype" w:cs="Arial"/>
          <w:bCs/>
          <w:i w:val="false"/>
          <w:i w:val="false"/>
          <w:color w:val="auto"/>
          <w:sz w:val="22"/>
          <w:szCs w:val="22"/>
        </w:rPr>
      </w:pPr>
      <w:r>
        <w:rPr>
          <w:rFonts w:ascii="Palatino Linotype" w:hAnsi="Palatino Linotype"/>
          <w:sz w:val="22"/>
          <w:szCs w:val="22"/>
        </w:rPr>
      </w:r>
    </w:p>
    <w:tbl>
      <w:tblPr>
        <w:tblW w:w="9778" w:type="dxa"/>
        <w:jc w:val="start"/>
        <w:tblInd w:w="108" w:type="dxa"/>
        <w:tblLayout w:type="fixed"/>
        <w:tblCellMar>
          <w:top w:w="0" w:type="dxa"/>
          <w:start w:w="108" w:type="dxa"/>
          <w:bottom w:w="0" w:type="dxa"/>
          <w:end w:w="108" w:type="dxa"/>
        </w:tblCellMar>
      </w:tblPr>
      <w:tblGrid>
        <w:gridCol w:w="2444"/>
        <w:gridCol w:w="2444"/>
        <w:gridCol w:w="2445"/>
        <w:gridCol w:w="2445"/>
      </w:tblGrid>
      <w:tr>
        <w:trPr/>
        <w:tc>
          <w:tcPr>
            <w:tcW w:w="2444"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2" name="Rettangolo 7"/>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7"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micro</w:t>
            </w:r>
          </w:p>
          <w:p>
            <w:pPr>
              <w:pStyle w:val="Normale"/>
              <w:spacing w:lineRule="auto" w:line="276"/>
              <w:ind w:hanging="0" w:start="0" w:end="142"/>
              <w:jc w:val="center"/>
              <w:rPr>
                <w:rFonts w:ascii="Palatino Linotype" w:hAnsi="Palatino Linotype"/>
                <w:bCs/>
                <w:color w:val="auto"/>
                <w:sz w:val="22"/>
                <w:szCs w:val="22"/>
              </w:rPr>
            </w:pPr>
            <w:r>
              <w:rPr>
                <w:rFonts w:ascii="Palatino Linotype" w:hAnsi="Palatino Linotype"/>
                <w:bCs/>
                <w:color w:val="auto"/>
                <w:sz w:val="22"/>
                <w:szCs w:val="22"/>
              </w:rPr>
            </w:r>
          </w:p>
        </w:tc>
        <w:tc>
          <w:tcPr>
            <w:tcW w:w="2444"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3" name="Rettangolo 6"/>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6"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piccola</w:t>
            </w:r>
          </w:p>
        </w:tc>
        <w:tc>
          <w:tcPr>
            <w:tcW w:w="2445"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4" name="Rettangolo 5"/>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5"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media</w:t>
            </w:r>
          </w:p>
        </w:tc>
        <w:tc>
          <w:tcPr>
            <w:tcW w:w="2445"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5" name="Rettangolo 4"/>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4"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grande</w:t>
            </w:r>
          </w:p>
        </w:tc>
      </w:tr>
    </w:tbl>
    <w:p>
      <w:pPr>
        <w:pStyle w:val="Corpodeltesto3"/>
        <w:rPr>
          <w:color w:val="auto"/>
        </w:rPr>
      </w:pPr>
      <w:r>
        <w:rPr>
          <w:rFonts w:eastAsia="Times New Roman" w:cs="Times New Roman" w:ascii="Palatino Linotype" w:hAnsi="Palatino Linotype"/>
          <w:i w:val="false"/>
          <w:color w:val="auto"/>
          <w:sz w:val="22"/>
          <w:szCs w:val="22"/>
          <w:lang w:val="it-IT" w:bidi="ar-SA"/>
        </w:rPr>
        <w:t>e ha n. __________ addett</w:t>
      </w:r>
      <w:r>
        <w:rPr>
          <w:rFonts w:eastAsia="Times New Roman" w:cs="Times New Roman" w:ascii="Palatino Linotype" w:hAnsi="Palatino Linotype"/>
          <w:i w:val="false"/>
          <w:color w:val="auto"/>
          <w:sz w:val="22"/>
          <w:szCs w:val="22"/>
          <w:lang w:val="it-IT" w:bidi="ar-SA"/>
        </w:rPr>
        <w:t>i</w:t>
      </w:r>
    </w:p>
    <w:p>
      <w:pPr>
        <w:pStyle w:val="Corpodeltesto3"/>
        <w:rPr/>
      </w:pPr>
      <w:r>
        <w:rPr>
          <w:rFonts w:eastAsia="Times New Roman" w:cs="Times New Roman" w:ascii="Palatino Linotype" w:hAnsi="Palatino Linotype"/>
          <w:i w:val="false"/>
          <w:color w:val="auto"/>
          <w:sz w:val="22"/>
          <w:szCs w:val="22"/>
          <w:lang w:val="it-IT" w:bidi="ar-SA"/>
        </w:rPr>
        <w:t xml:space="preserve">2) </w:t>
      </w:r>
      <w:r>
        <w:rPr>
          <w:rFonts w:eastAsia="Times New Roman" w:cs="Times New Roman" w:ascii="Palatino Linotype" w:hAnsi="Palatino Linotype"/>
          <w:i w:val="false"/>
          <w:color w:val="auto"/>
          <w:sz w:val="22"/>
          <w:szCs w:val="22"/>
          <w:lang w:val="it-IT" w:bidi="ar-SA"/>
        </w:rPr>
        <w:t>l’impresa/</w:t>
      </w:r>
      <w:r>
        <w:rPr>
          <w:rFonts w:eastAsia="Times New Roman" w:cs="Times New Roman" w:ascii="Palatino Linotype" w:hAnsi="Palatino Linotype"/>
          <w:i w:val="false"/>
          <w:color w:val="auto"/>
          <w:sz w:val="22"/>
          <w:szCs w:val="22"/>
          <w:lang w:val="it-IT" w:bidi="ar-SA"/>
        </w:rPr>
        <w:t>soggetto assimilato</w:t>
      </w:r>
      <w:r>
        <w:rPr>
          <w:rFonts w:eastAsia="Times New Roman" w:cs="Times New Roman" w:ascii="Palatino Linotype" w:hAnsi="Palatino Linotype"/>
          <w:i w:val="false"/>
          <w:color w:val="auto"/>
          <w:sz w:val="22"/>
          <w:szCs w:val="22"/>
          <w:lang w:val="it-IT" w:bidi="ar-SA"/>
        </w:rPr>
        <w:t xml:space="preserve"> è </w:t>
      </w:r>
      <w:r>
        <w:rPr>
          <w:rStyle w:val="Carpredefinitoparagrafo"/>
          <w:rFonts w:eastAsia="Times New Roman" w:cs="Times New Roman" w:ascii="Palatino Linotype" w:hAnsi="Palatino Linotype"/>
          <w:i w:val="false"/>
          <w:color w:val="auto"/>
          <w:sz w:val="22"/>
          <w:szCs w:val="22"/>
          <w:lang w:val="it-IT" w:bidi="ar-SA"/>
        </w:rPr>
        <w:t>(ai sensi dell’art. 3</w:t>
      </w:r>
      <w:r>
        <w:rPr>
          <w:rStyle w:val="Rimandonotaapidipagina"/>
          <w:rStyle w:val="FootnoteReference"/>
          <w:rFonts w:eastAsia="Wingdings" w:cs="Times New Roman" w:ascii="Palatino Linotype" w:hAnsi="Palatino Linotype"/>
          <w:bCs/>
          <w:i w:val="false"/>
          <w:color w:val="auto"/>
          <w:sz w:val="24"/>
          <w:szCs w:val="24"/>
          <w:lang w:val="it-IT" w:bidi="ar-SA"/>
        </w:rPr>
        <w:footnoteReference w:id="3"/>
      </w:r>
      <w:r>
        <w:rPr>
          <w:rStyle w:val="Carpredefinitoparagrafo"/>
          <w:rFonts w:eastAsia="Times New Roman" w:cs="Times New Roman" w:ascii="Palatino Linotype" w:hAnsi="Palatino Linotype"/>
          <w:i w:val="false"/>
          <w:color w:val="auto"/>
          <w:sz w:val="22"/>
          <w:szCs w:val="22"/>
          <w:lang w:val="it-IT" w:bidi="ar-SA"/>
        </w:rPr>
        <w:t>, Allegato I del Reg. (UE) n. 651/2014 e s.m.i.)</w:t>
      </w:r>
    </w:p>
    <w:p>
      <w:pPr>
        <w:pStyle w:val="Corpodeltesto3"/>
        <w:rPr/>
      </w:pPr>
      <w:r>
        <w:rPr>
          <w:rStyle w:val="Carpredefinitoparagrafo"/>
          <w:rFonts w:eastAsia="Times New Roman" w:cs="Times New Roman" w:ascii="Palatino Linotype" w:hAnsi="Palatino Linotype"/>
          <w:i/>
          <w:iCs/>
          <w:color w:val="auto"/>
          <w:sz w:val="22"/>
          <w:szCs w:val="22"/>
          <w:lang w:val="it-IT" w:bidi="ar-SA"/>
        </w:rPr>
        <w:t>(Barrare una delle caselle)</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6" name="Rettangolo 3"/>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3"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un’impresa autonoma</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7" name="Rettangolo 2"/>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2"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un’impresa associata</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8" name="Rettangolo 1"/>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1"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 xml:space="preserve">un’impresa collegata </w:t>
      </w:r>
      <w:r>
        <w:rPr>
          <w:rFonts w:eastAsia="Times New Roman" w:cs="Times New Roman" w:ascii="Palatino Linotype" w:hAnsi="Palatino Linotype"/>
          <w:i w:val="false"/>
          <w:color w:val="auto"/>
          <w:sz w:val="22"/>
          <w:szCs w:val="22"/>
          <w:lang w:val="it-IT" w:bidi="ar-SA"/>
        </w:rPr>
        <w:t xml:space="preserve">   </w:t>
      </w:r>
      <w:r>
        <w:rPr>
          <w:rFonts w:ascii="Palatino Linotype" w:hAnsi="Palatino Linotype"/>
          <w:i/>
          <w:color w:val="auto"/>
          <w:sz w:val="22"/>
          <w:szCs w:val="22"/>
        </w:rPr>
        <w:t xml:space="preserve">  </w:t>
      </w:r>
    </w:p>
    <w:p>
      <w:pPr>
        <w:pStyle w:val="Normale"/>
        <w:spacing w:lineRule="auto" w:line="276"/>
        <w:rPr>
          <w:rFonts w:ascii="Palatino Linotype" w:hAnsi="Palatino Linotype"/>
          <w:i/>
          <w:i/>
          <w:sz w:val="22"/>
          <w:szCs w:val="22"/>
        </w:rPr>
      </w:pPr>
      <w:r>
        <w:rPr>
          <w:color w:val="auto"/>
        </w:rPr>
      </w:r>
    </w:p>
    <w:p>
      <w:pPr>
        <w:pStyle w:val="Normale"/>
        <w:spacing w:lineRule="auto" w:line="276"/>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 xml:space="preserve">  </w:t>
      </w:r>
      <w:r>
        <w:rPr>
          <w:rFonts w:eastAsia="Times New Roman" w:cs="Times New Roman" w:ascii="Palatino Linotype" w:hAnsi="Palatino Linotype"/>
          <w:i w:val="false"/>
          <w:color w:val="auto"/>
          <w:sz w:val="22"/>
          <w:szCs w:val="22"/>
          <w:lang w:val="it-IT" w:bidi="ar-SA"/>
        </w:rPr>
        <w:t>In caso di impresa associata o collegata indicare le imprese associate o collegate:</w:t>
      </w:r>
    </w:p>
    <w:p>
      <w:pPr>
        <w:pStyle w:val="Paragrafoelenco"/>
        <w:spacing w:before="0" w:after="0"/>
        <w:ind w:hanging="0" w:start="0" w:end="0"/>
        <w:contextualSpacing/>
        <w:textAlignment w:val="auto"/>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r>
    </w:p>
    <w:p>
      <w:pPr>
        <w:pStyle w:val="Normale"/>
        <w:spacing w:before="0" w:after="120"/>
        <w:jc w:val="both"/>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1.</w:t>
      </w:r>
      <w:r>
        <w:rPr>
          <w:rFonts w:eastAsia="Times New Roman" w:cs="Times New Roman" w:ascii="Palatino Linotype" w:hAnsi="Palatino Linotype"/>
          <w:i/>
          <w:iCs/>
          <w:color w:val="auto"/>
          <w:sz w:val="22"/>
          <w:szCs w:val="22"/>
          <w:lang w:val="it-IT" w:bidi="ar-SA"/>
        </w:rPr>
        <w:t>(Ragione sociale e codice fiscale)</w:t>
      </w:r>
      <w:r>
        <w:rPr>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spacing w:before="0" w:after="120"/>
        <w:jc w:val="both"/>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2.</w:t>
      </w:r>
      <w:r>
        <w:rPr>
          <w:rFonts w:eastAsia="Times New Roman" w:cs="Times New Roman" w:ascii="Palatino Linotype" w:hAnsi="Palatino Linotype"/>
          <w:i/>
          <w:iCs/>
          <w:color w:val="auto"/>
          <w:sz w:val="22"/>
          <w:szCs w:val="22"/>
          <w:lang w:val="it-IT" w:bidi="ar-SA"/>
        </w:rPr>
        <w:t>(Ragione sociale e codice fiscale)</w:t>
      </w:r>
      <w:r>
        <w:rPr>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widowControl/>
        <w:spacing w:before="0" w:after="120"/>
        <w:jc w:val="both"/>
        <w:textAlignment w:val="auto"/>
        <w:rPr/>
      </w:pPr>
      <w:r>
        <w:rPr>
          <w:rStyle w:val="Carpredefinitoparagrafo"/>
          <w:rFonts w:eastAsia="Times New Roman" w:cs="Times New Roman" w:ascii="Palatino Linotype" w:hAnsi="Palatino Linotype"/>
          <w:i w:val="false"/>
          <w:color w:val="auto"/>
          <w:sz w:val="22"/>
          <w:szCs w:val="22"/>
          <w:lang w:val="it-IT" w:bidi="ar-SA"/>
        </w:rPr>
        <w:t>3.</w:t>
      </w:r>
      <w:r>
        <w:rPr>
          <w:rStyle w:val="Carpredefinitoparagrafo"/>
          <w:rFonts w:eastAsia="Times New Roman" w:cs="Times New Roman" w:ascii="Palatino Linotype" w:hAnsi="Palatino Linotype"/>
          <w:i/>
          <w:iCs/>
          <w:color w:val="auto"/>
          <w:sz w:val="22"/>
          <w:szCs w:val="22"/>
          <w:lang w:val="it-IT" w:bidi="ar-SA"/>
        </w:rPr>
        <w:t>(Ragione sociale e codice fiscale)</w:t>
      </w:r>
      <w:r>
        <w:rPr>
          <w:rStyle w:val="Carpredefinitoparagrafo"/>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w:t>4.</w:t>
      </w:r>
      <w:r>
        <w:rPr>
          <w:rStyle w:val="Carpredefinitoparagrafo"/>
          <w:rFonts w:eastAsia="Times New Roman" w:cs="Times New Roman" w:ascii="Palatino Linotype" w:hAnsi="Palatino Linotype"/>
          <w:i/>
          <w:iCs/>
          <w:color w:val="auto"/>
          <w:sz w:val="22"/>
          <w:szCs w:val="22"/>
          <w:lang w:val="it-IT" w:bidi="ar-SA"/>
        </w:rPr>
        <w:t>(Ragione sociale e codice fiscale)</w:t>
      </w:r>
      <w:r>
        <w:rPr>
          <w:rStyle w:val="Carpredefinitoparagrafo"/>
          <w:rFonts w:eastAsia="Times New Roman" w:cs="Times New Roman" w:ascii="Palatino Linotype" w:hAnsi="Palatino Linotype"/>
          <w:i w:val="false"/>
          <w:color w:val="auto"/>
          <w:sz w:val="22"/>
          <w:szCs w:val="22"/>
          <w:lang w:val="it-IT" w:bidi="ar-SA"/>
        </w:rPr>
        <w:t xml:space="preserve"> ___________________________________________</w:t>
      </w:r>
      <w:r>
        <w:rPr>
          <w:rFonts w:eastAsia="Times New Roman" w:cs="Times New Roman" w:ascii="Palatino Linotype" w:hAnsi="Palatino Linotype"/>
          <w:i w:val="false"/>
          <w:color w:val="auto"/>
          <w:sz w:val="22"/>
          <w:szCs w:val="22"/>
          <w:lang w:val="it-IT" w:bidi="ar-SA"/>
        </w:rPr>
        <w:t xml:space="preserve">          </w:t>
      </w:r>
      <w:r>
        <w:rPr>
          <w:rFonts w:ascii="Palatino Linotype" w:hAnsi="Palatino Linotype"/>
          <w:i/>
          <w:color w:val="auto"/>
          <w:sz w:val="22"/>
          <w:szCs w:val="22"/>
        </w:rPr>
        <w:t xml:space="preserve">                </w:t>
      </w:r>
      <w:r>
        <w:rPr>
          <w:rFonts w:ascii="Palatino Linotype" w:hAnsi="Palatino Linotype"/>
          <w:i/>
          <w:sz w:val="22"/>
          <w:szCs w:val="22"/>
        </w:rPr>
        <w:t xml:space="preserve">       </w:t>
      </w:r>
    </w:p>
    <w:p>
      <w:pPr>
        <w:pStyle w:val="Normal"/>
        <w:jc w:val="both"/>
        <w:rPr>
          <w:rFonts w:ascii="Palatino Linotype" w:hAnsi="Palatino Linotype" w:cs="Arial"/>
          <w:color w:val="auto"/>
          <w:sz w:val="22"/>
          <w:szCs w:val="22"/>
        </w:rPr>
      </w:pPr>
      <w:r>
        <w:rPr>
          <w:rFonts w:cs="Arial" w:ascii="Palatino Linotype" w:hAnsi="Palatino Linotype"/>
          <w:color w:val="auto"/>
          <w:sz w:val="22"/>
          <w:szCs w:val="22"/>
        </w:rPr>
        <w:t>3</w:t>
      </w:r>
      <w:r>
        <w:rPr>
          <w:rFonts w:cs="Arial" w:ascii="Palatino Linotype" w:hAnsi="Palatino Linotype"/>
          <w:color w:val="auto"/>
          <w:sz w:val="22"/>
          <w:szCs w:val="22"/>
        </w:rPr>
        <w:t>) l’impresa/soggetto assimila</w:t>
      </w:r>
      <w:r>
        <w:rPr>
          <w:rFonts w:cs="Arial" w:ascii="Palatino Linotype" w:hAnsi="Palatino Linotype"/>
          <w:color w:val="auto"/>
          <w:sz w:val="22"/>
          <w:szCs w:val="22"/>
        </w:rPr>
        <w:t>to</w:t>
      </w:r>
      <w:r>
        <w:rPr>
          <w:rFonts w:cs="Arial" w:ascii="Palatino Linotype" w:hAnsi="Palatino Linotype"/>
          <w:color w:val="auto"/>
          <w:sz w:val="22"/>
          <w:szCs w:val="22"/>
        </w:rPr>
        <w:t xml:space="preserve"> beneficiaria/o dell’aiuto per la formazione corrisponde al seguente tipo beneficiario:</w:t>
      </w:r>
    </w:p>
    <w:p>
      <w:pPr>
        <w:pStyle w:val="Normal"/>
        <w:spacing w:before="0" w:after="0"/>
        <w:rPr/>
      </w:pPr>
      <w:r>
        <w:rPr>
          <w:rFonts w:eastAsia="Arial" w:cs="Arial" w:ascii="Arial" w:hAnsi="Arial"/>
          <w:color w:val="auto"/>
          <w:sz w:val="20"/>
          <w:szCs w:val="20"/>
        </w:rPr>
        <w:t xml:space="preserve">                                                                 </w:t>
      </w:r>
      <w:r>
        <w:rPr>
          <w:rStyle w:val="Carpredefinitoparagrafo"/>
          <w:rFonts w:eastAsia="Times New Roman" w:cs="Times New Roman" w:ascii="Palatino Linotype" w:hAnsi="Palatino Linotype"/>
          <w:i/>
          <w:iCs/>
          <w:color w:val="auto"/>
          <w:sz w:val="22"/>
          <w:szCs w:val="22"/>
          <w:lang w:val="it-IT" w:bidi="ar-SA"/>
        </w:rPr>
        <w:t xml:space="preserve"> </w:t>
      </w:r>
      <w:r>
        <w:rPr>
          <w:rStyle w:val="Carpredefinitoparagrafo"/>
          <w:rFonts w:eastAsia="Times New Roman" w:cs="Times New Roman" w:ascii="Palatino Linotype" w:hAnsi="Palatino Linotype"/>
          <w:i/>
          <w:iCs/>
          <w:color w:val="auto"/>
          <w:sz w:val="22"/>
          <w:szCs w:val="22"/>
          <w:lang w:val="it-IT" w:bidi="ar-SA"/>
        </w:rPr>
        <w:t>(</w:t>
      </w:r>
      <w:r>
        <w:rPr>
          <w:rStyle w:val="Carpredefinitoparagrafo"/>
          <w:rFonts w:eastAsia="Times New Roman" w:cs="Times New Roman" w:ascii="Palatino Linotype" w:hAnsi="Palatino Linotype"/>
          <w:i/>
          <w:iCs/>
          <w:color w:val="auto"/>
          <w:sz w:val="22"/>
          <w:szCs w:val="22"/>
          <w:lang w:val="it-IT" w:bidi="ar-SA"/>
        </w:rPr>
        <w:t>B</w:t>
      </w:r>
      <w:r>
        <w:rPr>
          <w:rStyle w:val="Carpredefinitoparagrafo"/>
          <w:rFonts w:eastAsia="Times New Roman" w:cs="Times New Roman" w:ascii="Palatino Linotype" w:hAnsi="Palatino Linotype"/>
          <w:i/>
          <w:iCs/>
          <w:color w:val="auto"/>
          <w:sz w:val="22"/>
          <w:szCs w:val="22"/>
          <w:lang w:val="it-IT" w:bidi="ar-SA"/>
        </w:rPr>
        <w:t xml:space="preserve">arrare </w:t>
      </w:r>
      <w:r>
        <w:rPr>
          <w:rStyle w:val="Carpredefinitoparagrafo"/>
          <w:rFonts w:eastAsia="Times New Roman" w:cs="Times New Roman" w:ascii="Palatino Linotype" w:hAnsi="Palatino Linotype"/>
          <w:i/>
          <w:iCs/>
          <w:color w:val="auto"/>
          <w:sz w:val="22"/>
          <w:szCs w:val="22"/>
          <w:lang w:val="it-IT" w:bidi="ar-SA"/>
        </w:rPr>
        <w:t>una delle</w:t>
      </w:r>
      <w:r>
        <w:rPr>
          <w:rStyle w:val="Carpredefinitoparagrafo"/>
          <w:rFonts w:eastAsia="Times New Roman" w:cs="Times New Roman" w:ascii="Palatino Linotype" w:hAnsi="Palatino Linotype"/>
          <w:i/>
          <w:iCs/>
          <w:color w:val="auto"/>
          <w:sz w:val="22"/>
          <w:szCs w:val="22"/>
          <w:lang w:val="it-IT" w:bidi="ar-SA"/>
        </w:rPr>
        <w:t xml:space="preserve"> casell</w:t>
      </w:r>
      <w:r>
        <w:rPr>
          <w:rStyle w:val="Carpredefinitoparagrafo"/>
          <w:rFonts w:eastAsia="Times New Roman" w:cs="Times New Roman" w:ascii="Palatino Linotype" w:hAnsi="Palatino Linotype"/>
          <w:i/>
          <w:iCs/>
          <w:color w:val="auto"/>
          <w:sz w:val="22"/>
          <w:szCs w:val="22"/>
          <w:lang w:val="it-IT" w:bidi="ar-SA"/>
        </w:rPr>
        <w:t>e</w:t>
      </w:r>
      <w:r>
        <w:rPr>
          <w:rStyle w:val="Carpredefinitoparagrafo"/>
          <w:rFonts w:eastAsia="Times New Roman" w:cs="Times New Roman" w:ascii="Palatino Linotype" w:hAnsi="Palatino Linotype"/>
          <w:i/>
          <w:iCs/>
          <w:color w:val="auto"/>
          <w:sz w:val="22"/>
          <w:szCs w:val="22"/>
          <w:lang w:val="it-IT" w:bidi="ar-SA"/>
        </w:rPr>
        <w:t>)</w:t>
      </w:r>
    </w:p>
    <w:p>
      <w:pPr>
        <w:pStyle w:val="Normal"/>
        <w:spacing w:before="0" w:after="0"/>
        <w:jc w:val="both"/>
        <w:rPr>
          <w:rFonts w:ascii="Arial" w:hAnsi="Arial" w:cs="Arial"/>
          <w:color w:val="auto"/>
          <w:sz w:val="20"/>
          <w:szCs w:val="20"/>
        </w:rPr>
      </w:pPr>
      <w:r>
        <w:rPr>
          <w:rFonts w:cs="Arial" w:ascii="Arial" w:hAnsi="Arial"/>
          <w:color w:val="auto"/>
          <w:sz w:val="20"/>
          <w:szCs w:val="20"/>
        </w:rPr>
        <w:tab/>
        <w:tab/>
        <w:tab/>
        <w:tab/>
        <w:t xml:space="preserve">       </w:t>
      </w:r>
      <w:r>
        <w:rPr>
          <w:rFonts w:cs="Arial" w:ascii="Palatino Linotype" w:hAnsi="Palatino Linotype"/>
          <w:color w:val="auto"/>
          <w:sz w:val="22"/>
          <w:szCs w:val="22"/>
        </w:rPr>
        <w:t xml:space="preserve"> □  </w:t>
      </w:r>
      <w:r>
        <w:rPr>
          <w:rFonts w:cs="Arial" w:ascii="Palatino Linotype" w:hAnsi="Palatino Linotype"/>
          <w:color w:val="auto"/>
          <w:sz w:val="22"/>
          <w:szCs w:val="22"/>
        </w:rPr>
        <w:t>I</w:t>
      </w:r>
      <w:r>
        <w:rPr>
          <w:rFonts w:cs="Arial" w:ascii="Palatino Linotype" w:hAnsi="Palatino Linotype"/>
          <w:color w:val="auto"/>
          <w:sz w:val="22"/>
          <w:szCs w:val="22"/>
        </w:rPr>
        <w:t xml:space="preserve">mpresa </w:t>
      </w:r>
      <w:r>
        <w:rPr>
          <w:rFonts w:cs="Arial" w:ascii="Palatino Linotype" w:hAnsi="Palatino Linotype"/>
          <w:color w:val="auto"/>
          <w:sz w:val="22"/>
          <w:szCs w:val="22"/>
        </w:rPr>
        <w:t>iscritta al Registro Imprese (</w:t>
      </w:r>
      <w:r>
        <w:rPr>
          <w:rFonts w:cs="Arial" w:ascii="Palatino Linotype" w:hAnsi="Palatino Linotype"/>
          <w:color w:val="auto"/>
          <w:sz w:val="22"/>
          <w:szCs w:val="22"/>
        </w:rPr>
        <w:t xml:space="preserve">con sede legale o sede </w:t>
        <w:tab/>
        <w:tab/>
        <w:tab/>
        <w:tab/>
        <w:tab/>
        <w:t xml:space="preserve">   secondaria in Italia</w:t>
      </w:r>
      <w:r>
        <w:rPr>
          <w:rFonts w:cs="Arial" w:ascii="Palatino Linotype" w:hAnsi="Palatino Linotype"/>
          <w:color w:val="auto"/>
          <w:sz w:val="22"/>
          <w:szCs w:val="22"/>
        </w:rPr>
        <w:t>)</w:t>
      </w:r>
    </w:p>
    <w:p>
      <w:pPr>
        <w:pStyle w:val="Normal"/>
        <w:spacing w:before="0" w:after="0"/>
        <w:jc w:val="both"/>
        <w:rPr>
          <w:rFonts w:ascii="Palatino Linotype" w:hAnsi="Palatino Linotype" w:cs="Arial"/>
          <w:color w:val="auto"/>
          <w:sz w:val="22"/>
          <w:szCs w:val="22"/>
        </w:rPr>
      </w:pPr>
      <w:r>
        <w:rPr>
          <w:rFonts w:cs="Arial" w:ascii="Palatino Linotype" w:hAnsi="Palatino Linotype"/>
          <w:color w:val="auto"/>
          <w:sz w:val="22"/>
          <w:szCs w:val="22"/>
        </w:rPr>
        <w:tab/>
        <w:tab/>
        <w:tab/>
        <w:tab/>
        <w:t xml:space="preserve">           □  </w:t>
      </w:r>
      <w:r>
        <w:rPr>
          <w:rFonts w:cs="Arial" w:ascii="Palatino Linotype" w:hAnsi="Palatino Linotype"/>
          <w:color w:val="auto"/>
          <w:sz w:val="22"/>
          <w:szCs w:val="22"/>
        </w:rPr>
        <w:t>P</w:t>
      </w:r>
      <w:r>
        <w:rPr>
          <w:rFonts w:cs="Arial" w:ascii="Palatino Linotype" w:hAnsi="Palatino Linotype"/>
          <w:color w:val="auto"/>
          <w:sz w:val="22"/>
          <w:szCs w:val="22"/>
        </w:rPr>
        <w:t>rofessionista</w:t>
      </w:r>
    </w:p>
    <w:p>
      <w:pPr>
        <w:pStyle w:val="Normal"/>
        <w:tabs>
          <w:tab w:val="clear" w:pos="708"/>
          <w:tab w:val="left" w:pos="2340" w:leader="none"/>
          <w:tab w:val="left" w:pos="4500" w:leader="none"/>
          <w:tab w:val="left" w:pos="6840" w:leader="none"/>
          <w:tab w:val="left" w:pos="9000" w:leader="none"/>
        </w:tabs>
        <w:spacing w:before="0" w:after="0"/>
        <w:jc w:val="both"/>
        <w:rPr>
          <w:rFonts w:ascii="Palatino Linotype" w:hAnsi="Palatino Linotype"/>
          <w:color w:val="auto"/>
          <w:sz w:val="22"/>
          <w:szCs w:val="22"/>
        </w:rPr>
      </w:pPr>
      <w:r>
        <w:rPr>
          <w:rFonts w:cs="Arial" w:ascii="Palatino Linotype" w:hAnsi="Palatino Linotype"/>
          <w:color w:val="auto"/>
          <w:sz w:val="22"/>
          <w:szCs w:val="22"/>
        </w:rPr>
        <w:t xml:space="preserve">  </w:t>
      </w:r>
      <w:r>
        <w:rPr>
          <w:rFonts w:cs="Arial" w:ascii="Palatino Linotype" w:hAnsi="Palatino Linotype"/>
          <w:color w:val="auto"/>
          <w:sz w:val="22"/>
          <w:szCs w:val="22"/>
        </w:rPr>
        <w:tab/>
        <w:t xml:space="preserve">                    □</w:t>
      </w:r>
      <w:r>
        <w:rPr>
          <w:rFonts w:eastAsia="Times New Roman" w:cs="Arial" w:ascii="Palatino Linotype" w:hAnsi="Palatino Linotype"/>
          <w:color w:val="auto"/>
          <w:sz w:val="22"/>
          <w:szCs w:val="22"/>
          <w:lang w:val="it-IT" w:eastAsia="zh-CN" w:bidi="ar-SA"/>
        </w:rPr>
        <w:t xml:space="preserve">  </w:t>
      </w:r>
      <w:r>
        <w:rPr>
          <w:rFonts w:eastAsia="Times New Roman" w:cs="Arial" w:ascii="Palatino Linotype" w:hAnsi="Palatino Linotype"/>
          <w:color w:val="auto"/>
          <w:sz w:val="22"/>
          <w:szCs w:val="22"/>
          <w:lang w:val="it-IT" w:eastAsia="zh-CN" w:bidi="ar-SA"/>
        </w:rPr>
        <w:t>S</w:t>
      </w:r>
      <w:r>
        <w:rPr>
          <w:rFonts w:eastAsia="Times New Roman" w:cs="Arial" w:ascii="Palatino Linotype" w:hAnsi="Palatino Linotype"/>
          <w:color w:val="auto"/>
          <w:sz w:val="22"/>
          <w:szCs w:val="22"/>
          <w:lang w:val="it-IT" w:eastAsia="zh-CN" w:bidi="ar-SA"/>
        </w:rPr>
        <w:t xml:space="preserve">oggetto non iscrivibile al Registro </w:t>
      </w:r>
      <w:r>
        <w:rPr>
          <w:rFonts w:eastAsia="Times New Roman" w:cs="Arial" w:ascii="Palatino Linotype" w:hAnsi="Palatino Linotype"/>
          <w:color w:val="auto"/>
          <w:sz w:val="22"/>
          <w:szCs w:val="22"/>
          <w:lang w:val="it-IT" w:eastAsia="zh-CN" w:bidi="ar-SA"/>
        </w:rPr>
        <w:t>I</w:t>
      </w:r>
      <w:r>
        <w:rPr>
          <w:rFonts w:eastAsia="Times New Roman" w:cs="Arial" w:ascii="Palatino Linotype" w:hAnsi="Palatino Linotype"/>
          <w:color w:val="auto"/>
          <w:sz w:val="22"/>
          <w:szCs w:val="22"/>
          <w:lang w:val="it-IT" w:eastAsia="zh-CN" w:bidi="ar-SA"/>
        </w:rPr>
        <w:t>mprese</w:t>
      </w:r>
    </w:p>
    <w:p>
      <w:pPr>
        <w:pStyle w:val="Normal"/>
        <w:tabs>
          <w:tab w:val="clear" w:pos="708"/>
          <w:tab w:val="left" w:pos="2340" w:leader="none"/>
          <w:tab w:val="left" w:pos="4500" w:leader="none"/>
          <w:tab w:val="left" w:pos="6840" w:leader="none"/>
          <w:tab w:val="left" w:pos="9000" w:leader="none"/>
        </w:tabs>
        <w:spacing w:before="0" w:after="0"/>
        <w:jc w:val="both"/>
        <w:rPr>
          <w:rFonts w:ascii="Palatino Linotype" w:hAnsi="Palatino Linotype" w:cs="Arial"/>
          <w:color w:val="auto"/>
          <w:sz w:val="22"/>
          <w:szCs w:val="22"/>
        </w:rPr>
      </w:pPr>
      <w:r>
        <w:rPr>
          <w:rFonts w:eastAsia="Times New Roman" w:cs="Arial" w:ascii="Palatino Linotype" w:hAnsi="Palatino Linotype"/>
          <w:color w:val="auto"/>
          <w:sz w:val="22"/>
          <w:szCs w:val="22"/>
          <w:lang w:val="it-IT" w:eastAsia="zh-CN" w:bidi="ar-SA"/>
        </w:rPr>
        <w:tab/>
        <w:t xml:space="preserve">                    □  </w:t>
      </w:r>
      <w:r>
        <w:rPr>
          <w:rFonts w:eastAsia="Times New Roman" w:cs="Arial" w:ascii="Palatino Linotype" w:hAnsi="Palatino Linotype"/>
          <w:color w:val="auto"/>
          <w:sz w:val="22"/>
          <w:szCs w:val="22"/>
          <w:lang w:val="it-IT" w:eastAsia="zh-CN" w:bidi="ar-SA"/>
        </w:rPr>
        <w:t xml:space="preserve">Associazione fra </w:t>
      </w:r>
      <w:r>
        <w:rPr>
          <w:rFonts w:eastAsia="Times New Roman" w:cs="Arial" w:ascii="Palatino Linotype" w:hAnsi="Palatino Linotype"/>
          <w:color w:val="auto"/>
          <w:sz w:val="22"/>
          <w:szCs w:val="22"/>
          <w:lang w:val="it-IT" w:eastAsia="zh-CN" w:bidi="ar-SA"/>
        </w:rPr>
        <w:t>professionist</w:t>
      </w:r>
      <w:r>
        <w:rPr>
          <w:rFonts w:eastAsia="Times New Roman" w:cs="Arial" w:ascii="Palatino Linotype" w:hAnsi="Palatino Linotype"/>
          <w:color w:val="auto"/>
          <w:sz w:val="22"/>
          <w:szCs w:val="22"/>
          <w:lang w:val="it-IT" w:eastAsia="zh-CN" w:bidi="ar-SA"/>
        </w:rPr>
        <w:t xml:space="preserve">i </w:t>
      </w:r>
    </w:p>
    <w:p>
      <w:pPr>
        <w:pStyle w:val="Normal"/>
        <w:tabs>
          <w:tab w:val="clear" w:pos="708"/>
          <w:tab w:val="left" w:pos="2340" w:leader="none"/>
          <w:tab w:val="left" w:pos="4500" w:leader="none"/>
          <w:tab w:val="left" w:pos="6840" w:leader="none"/>
          <w:tab w:val="left" w:pos="9000" w:leader="none"/>
        </w:tabs>
        <w:spacing w:before="0" w:after="0"/>
        <w:jc w:val="both"/>
        <w:rPr>
          <w:rFonts w:ascii="Arial" w:hAnsi="Arial" w:eastAsia="Times New Roman" w:cs="Arial"/>
          <w:color w:val="auto"/>
          <w:sz w:val="20"/>
          <w:szCs w:val="20"/>
          <w:lang w:val="it-IT" w:eastAsia="zh-CN" w:bidi="ar-SA"/>
        </w:rPr>
      </w:pPr>
      <w:r>
        <w:rPr>
          <w:rFonts w:eastAsia="Times New Roman" w:cs="Arial" w:ascii="Arial" w:hAnsi="Arial"/>
          <w:color w:val="auto"/>
          <w:sz w:val="20"/>
          <w:szCs w:val="20"/>
          <w:lang w:val="it-IT" w:eastAsia="zh-CN" w:bidi="ar-SA"/>
        </w:rPr>
      </w:r>
    </w:p>
    <w:p>
      <w:pPr>
        <w:pStyle w:val="Normal"/>
        <w:spacing w:before="0" w:after="0"/>
        <w:rPr/>
      </w:pPr>
      <w:r>
        <w:rPr>
          <w:rFonts w:cs="Arial" w:ascii="Palatino Linotype" w:hAnsi="Palatino Linotype"/>
          <w:i w:val="false"/>
          <w:iCs w:val="false"/>
          <w:sz w:val="22"/>
          <w:szCs w:val="22"/>
        </w:rPr>
        <w:t>4</w:t>
      </w:r>
      <w:r>
        <w:rPr>
          <w:rFonts w:cs="Arial" w:ascii="Palatino Linotype" w:hAnsi="Palatino Linotype"/>
          <w:i w:val="false"/>
          <w:iCs w:val="false"/>
          <w:sz w:val="22"/>
          <w:szCs w:val="22"/>
        </w:rPr>
        <w:t>)</w:t>
      </w:r>
      <w:r>
        <w:rPr>
          <w:rFonts w:cs="Arial" w:ascii="Palatino Linotype" w:hAnsi="Palatino Linotype"/>
          <w:sz w:val="22"/>
          <w:szCs w:val="22"/>
        </w:rPr>
        <w:t xml:space="preserve"> la forma giuridica dell’impresa/soggetto assimil</w:t>
      </w:r>
      <w:r>
        <w:rPr>
          <w:rFonts w:cs="Arial" w:ascii="Palatino Linotype" w:hAnsi="Palatino Linotype"/>
          <w:sz w:val="22"/>
          <w:szCs w:val="22"/>
        </w:rPr>
        <w:t>ato</w:t>
      </w:r>
      <w:r>
        <w:rPr>
          <w:rFonts w:cs="Arial" w:ascii="Palatino Linotype" w:hAnsi="Palatino Linotype"/>
          <w:sz w:val="22"/>
          <w:szCs w:val="22"/>
        </w:rPr>
        <w:t xml:space="preserve"> è</w:t>
      </w:r>
      <w:r>
        <w:rPr>
          <w:rStyle w:val="Caratterinotaapidipagina"/>
          <w:rStyle w:val="FootnoteReference"/>
          <w:rFonts w:ascii="Palatino Linotype" w:hAnsi="Palatino Linotype"/>
          <w:iCs/>
          <w:sz w:val="22"/>
          <w:szCs w:val="22"/>
        </w:rPr>
        <w:footnoteReference w:id="4"/>
      </w:r>
      <w:r>
        <w:rPr>
          <w:rFonts w:ascii="Palatino Linotype" w:hAnsi="Palatino Linotype"/>
          <w:iCs/>
          <w:sz w:val="22"/>
          <w:szCs w:val="22"/>
        </w:rPr>
        <w:t xml:space="preserve">: </w:t>
      </w:r>
      <w:r>
        <w:rPr>
          <w:rFonts w:cs="Arial" w:ascii="Palatino Linotype" w:hAnsi="Palatino Linotype"/>
          <w:sz w:val="22"/>
          <w:szCs w:val="22"/>
        </w:rPr>
        <w:t>___________________________________________;</w:t>
      </w:r>
    </w:p>
    <w:p>
      <w:pPr>
        <w:pStyle w:val="Normal"/>
        <w:spacing w:before="0" w:after="0"/>
        <w:rPr>
          <w:rFonts w:ascii="Palatino Linotype" w:hAnsi="Palatino Linotype" w:cs="Arial"/>
          <w:sz w:val="22"/>
          <w:szCs w:val="22"/>
        </w:rPr>
      </w:pPr>
      <w:r>
        <w:rPr>
          <w:rFonts w:cs="Arial" w:ascii="Palatino Linotype" w:hAnsi="Palatino Linotype"/>
          <w:sz w:val="22"/>
          <w:szCs w:val="22"/>
        </w:rPr>
        <w:t>5</w:t>
      </w:r>
      <w:r>
        <w:rPr>
          <w:rFonts w:cs="Arial" w:ascii="Palatino Linotype" w:hAnsi="Palatino Linotype"/>
          <w:sz w:val="22"/>
          <w:szCs w:val="22"/>
        </w:rPr>
        <w:t>) la fine dell’esercizio finanziario dell’impresa/</w:t>
      </w:r>
      <w:r>
        <w:rPr>
          <w:rFonts w:cs="Arial" w:ascii="Palatino Linotype" w:hAnsi="Palatino Linotype"/>
          <w:sz w:val="22"/>
          <w:szCs w:val="22"/>
        </w:rPr>
        <w:t>soggetto assimilato</w:t>
      </w:r>
      <w:r>
        <w:rPr>
          <w:rFonts w:cs="Arial" w:ascii="Palatino Linotype" w:hAnsi="Palatino Linotype"/>
          <w:sz w:val="22"/>
          <w:szCs w:val="22"/>
        </w:rPr>
        <w:t xml:space="preserve"> è il  ____/____ ;</w:t>
      </w:r>
    </w:p>
    <w:p>
      <w:pPr>
        <w:pStyle w:val="Normal"/>
        <w:spacing w:before="0" w:after="119"/>
        <w:rPr/>
      </w:pPr>
      <w:r>
        <w:rPr>
          <w:rFonts w:cs="Arial" w:ascii="Palatino Linotype" w:hAnsi="Palatino Linotype"/>
          <w:sz w:val="22"/>
          <w:szCs w:val="22"/>
        </w:rPr>
        <w:tab/>
        <w:tab/>
        <w:t xml:space="preserve">                                                                                                    </w:t>
      </w:r>
      <w:r>
        <w:rPr>
          <w:rFonts w:cs="Arial" w:ascii="Palatino Linotype" w:hAnsi="Palatino Linotype"/>
          <w:sz w:val="16"/>
          <w:szCs w:val="16"/>
        </w:rPr>
        <w:t xml:space="preserve"> </w:t>
      </w:r>
      <w:r>
        <w:rPr>
          <w:rFonts w:cs="Arial" w:ascii="Palatino Linotype" w:hAnsi="Palatino Linotype"/>
          <w:i/>
          <w:iCs/>
          <w:sz w:val="16"/>
          <w:szCs w:val="16"/>
        </w:rPr>
        <w:t>giorno/mese</w:t>
      </w:r>
    </w:p>
    <w:p>
      <w:pPr>
        <w:pStyle w:val="Normal"/>
        <w:spacing w:before="0" w:after="0"/>
        <w:rPr/>
      </w:pPr>
      <w:r>
        <w:rPr>
          <w:rFonts w:cs="Arial" w:ascii="Palatino Linotype" w:hAnsi="Palatino Linotype"/>
          <w:sz w:val="22"/>
          <w:szCs w:val="22"/>
        </w:rPr>
        <w:t>6</w:t>
      </w:r>
      <w:r>
        <w:rPr>
          <w:rFonts w:cs="Arial" w:ascii="Palatino Linotype" w:hAnsi="Palatino Linotype"/>
          <w:sz w:val="22"/>
          <w:szCs w:val="22"/>
        </w:rPr>
        <w:t>) l’attività prevalent</w:t>
      </w:r>
      <w:r>
        <w:rPr>
          <w:rFonts w:cs="Arial" w:ascii="Palatino Linotype" w:hAnsi="Palatino Linotype"/>
          <w:color w:val="auto"/>
          <w:sz w:val="22"/>
          <w:szCs w:val="22"/>
        </w:rPr>
        <w:t>e</w:t>
      </w:r>
      <w:r>
        <w:rPr>
          <w:rFonts w:cs="Arial" w:ascii="Palatino Linotype" w:hAnsi="Palatino Linotype"/>
          <w:strike w:val="false"/>
          <w:dstrike w:val="false"/>
          <w:color w:val="auto"/>
          <w:sz w:val="22"/>
          <w:szCs w:val="22"/>
        </w:rPr>
        <w:t xml:space="preserve"> (ATECO ) è: |</w:t>
      </w:r>
      <w:r>
        <w:rPr>
          <w:rFonts w:cs="Arial" w:ascii="Palatino Linotype" w:hAnsi="Palatino Linotype"/>
          <w:color w:val="auto"/>
          <w:sz w:val="22"/>
          <w:szCs w:val="22"/>
        </w:rPr>
        <w:t>_|_|.|_|</w:t>
      </w:r>
      <w:r>
        <w:rPr>
          <w:rFonts w:cs="Arial" w:ascii="Palatino Linotype" w:hAnsi="Palatino Linotype"/>
          <w:sz w:val="22"/>
          <w:szCs w:val="22"/>
        </w:rPr>
        <w:t xml:space="preserve">_|.| | </w:t>
      </w:r>
    </w:p>
    <w:p>
      <w:pPr>
        <w:pStyle w:val="provvr01"/>
        <w:spacing w:before="120" w:after="0"/>
        <w:jc w:val="start"/>
        <w:rPr>
          <w:rFonts w:ascii="Palatino Linotype" w:hAnsi="Palatino Linotype"/>
        </w:rPr>
      </w:pPr>
      <w:r>
        <w:rPr>
          <w:rFonts w:cs="Palatino Linotype" w:ascii="Palatino Linotype" w:hAnsi="Palatino Linotype"/>
          <w:b w:val="false"/>
          <w:bCs w:val="false"/>
          <w:color w:val="auto"/>
          <w:sz w:val="22"/>
          <w:szCs w:val="22"/>
        </w:rPr>
        <w:t>L'impresa/soggetto assimilato è riconducibile alla filiera dell'Academy in quanto</w:t>
      </w:r>
      <w:r>
        <w:rPr>
          <w:rStyle w:val="FootnoteReference"/>
          <w:rFonts w:cs="Palatino Linotype" w:ascii="Palatino Linotype" w:hAnsi="Palatino Linotype"/>
          <w:b w:val="false"/>
          <w:bCs w:val="false"/>
          <w:color w:val="auto"/>
          <w:sz w:val="22"/>
          <w:szCs w:val="22"/>
        </w:rPr>
        <w:footnoteReference w:id="5"/>
      </w:r>
      <w:r>
        <w:rPr>
          <w:rFonts w:cs="Palatino Linotype" w:ascii="Palatino Linotype" w:hAnsi="Palatino Linotype"/>
          <w:b w:val="false"/>
          <w:bCs w:val="false"/>
          <w:color w:val="auto"/>
          <w:sz w:val="22"/>
          <w:szCs w:val="22"/>
        </w:rPr>
        <w:t>:</w:t>
      </w:r>
    </w:p>
    <w:p>
      <w:pPr>
        <w:pStyle w:val="provvr01"/>
        <w:spacing w:before="120" w:after="0"/>
        <w:jc w:val="start"/>
        <w:rPr>
          <w:rFonts w:ascii="Palatino Linotype" w:hAnsi="Palatino Linotype" w:cs="Palatino Linotype"/>
          <w:b w:val="false"/>
          <w:bCs w:val="false"/>
          <w:color w:val="auto"/>
          <w:sz w:val="22"/>
          <w:szCs w:val="22"/>
        </w:rPr>
      </w:pPr>
      <w:r>
        <w:rPr>
          <w:rFonts w:cs="Palatino Linotype" w:ascii="Palatino Linotype" w:hAnsi="Palatino Linotype"/>
          <w:b w:val="false"/>
          <w:bCs w:val="false"/>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rovvr01"/>
        <w:spacing w:before="120" w:after="0"/>
        <w:jc w:val="center"/>
        <w:rPr>
          <w:rFonts w:ascii="Palatino Linotype" w:hAnsi="Palatino Linotype" w:cs="Palatino Linotype"/>
          <w:b/>
          <w:sz w:val="22"/>
          <w:szCs w:val="22"/>
        </w:rPr>
      </w:pPr>
      <w:r>
        <w:rPr>
          <w:rFonts w:cs="Palatino Linotype" w:ascii="Palatino Linotype" w:hAnsi="Palatino Linotype"/>
          <w:b/>
          <w:sz w:val="22"/>
          <w:szCs w:val="22"/>
        </w:rPr>
      </w:r>
    </w:p>
    <w:p>
      <w:pPr>
        <w:pStyle w:val="provvr01"/>
        <w:spacing w:before="120" w:after="0"/>
        <w:jc w:val="center"/>
        <w:rPr>
          <w:rFonts w:ascii="Palatino Linotype" w:hAnsi="Palatino Linotype" w:cs="Palatino Linotype"/>
          <w:sz w:val="22"/>
          <w:szCs w:val="22"/>
        </w:rPr>
      </w:pPr>
      <w:r>
        <w:rPr>
          <w:rFonts w:cs="Palatino Linotype" w:ascii="Palatino Linotype" w:hAnsi="Palatino Linotype"/>
          <w:b/>
          <w:sz w:val="22"/>
          <w:szCs w:val="22"/>
        </w:rPr>
        <w:t xml:space="preserve">DICHIARA </w:t>
      </w:r>
      <w:r>
        <w:rPr>
          <w:rFonts w:cs="Palatino Linotype" w:ascii="Palatino Linotype" w:hAnsi="Palatino Linotype"/>
          <w:b/>
          <w:sz w:val="22"/>
          <w:szCs w:val="22"/>
        </w:rPr>
        <w:t>INOLTRE</w:t>
      </w:r>
    </w:p>
    <w:p>
      <w:pPr>
        <w:pStyle w:val="Normal"/>
        <w:spacing w:before="120" w:after="120"/>
        <w:ind w:hanging="357" w:start="357" w:end="0"/>
        <w:jc w:val="center"/>
        <w:rPr>
          <w:rFonts w:ascii="Palatino Linotype" w:hAnsi="Palatino Linotype" w:eastAsia="Times New Roman" w:cs="Arial"/>
          <w:b w:val="false"/>
          <w:bCs w:val="false"/>
          <w:i w:val="false"/>
          <w:i w:val="false"/>
          <w:iCs w:val="false"/>
          <w:color w:val="auto"/>
          <w:sz w:val="22"/>
          <w:szCs w:val="22"/>
          <w:lang w:val="it-IT" w:bidi="ar-SA"/>
        </w:rPr>
      </w:pPr>
      <w:r>
        <w:rPr>
          <w:rFonts w:eastAsia="Times New Roman" w:cs="Arial" w:ascii="Palatino Linotype" w:hAnsi="Palatino Linotype"/>
          <w:b w:val="false"/>
          <w:bCs w:val="false"/>
          <w:i w:val="false"/>
          <w:iCs w:val="false"/>
          <w:color w:val="auto"/>
          <w:sz w:val="22"/>
          <w:szCs w:val="22"/>
          <w:lang w:val="it-IT" w:bidi="ar-SA"/>
        </w:rPr>
        <w:t>che l’impresa/soggetto assimila</w:t>
      </w:r>
      <w:r>
        <w:rPr>
          <w:rFonts w:eastAsia="Times New Roman" w:cs="Arial" w:ascii="Palatino Linotype" w:hAnsi="Palatino Linotype"/>
          <w:b w:val="false"/>
          <w:bCs w:val="false"/>
          <w:i w:val="false"/>
          <w:iCs w:val="false"/>
          <w:color w:val="auto"/>
          <w:sz w:val="22"/>
          <w:szCs w:val="22"/>
          <w:lang w:val="it-IT" w:bidi="ar-SA"/>
        </w:rPr>
        <w:t>to</w:t>
      </w:r>
      <w:r>
        <w:rPr>
          <w:rFonts w:eastAsia="Times New Roman" w:cs="Arial" w:ascii="Palatino Linotype" w:hAnsi="Palatino Linotype"/>
          <w:b w:val="false"/>
          <w:bCs w:val="false"/>
          <w:i w:val="false"/>
          <w:iCs w:val="false"/>
          <w:color w:val="auto"/>
          <w:sz w:val="22"/>
          <w:szCs w:val="22"/>
          <w:lang w:val="it-IT" w:bidi="ar-SA"/>
        </w:rPr>
        <w:t xml:space="preserve">  non </w:t>
      </w:r>
      <w:r>
        <w:rPr>
          <w:rFonts w:eastAsia="Times New Roman" w:cs="Arial" w:ascii="Palatino Linotype" w:hAnsi="Palatino Linotype"/>
          <w:b w:val="false"/>
          <w:bCs w:val="false"/>
          <w:i w:val="false"/>
          <w:iCs w:val="false"/>
          <w:color w:val="auto"/>
          <w:sz w:val="22"/>
          <w:szCs w:val="22"/>
          <w:lang w:val="it-IT" w:bidi="ar-SA"/>
        </w:rPr>
        <w:t>rientra tra le imprese in dif</w:t>
      </w:r>
      <w:r>
        <w:rPr>
          <w:rFonts w:eastAsia="Times New Roman" w:cs="Arial" w:ascii="Palatino Linotype" w:hAnsi="Palatino Linotype"/>
          <w:b w:val="false"/>
          <w:bCs w:val="false"/>
          <w:i w:val="false"/>
          <w:iCs w:val="false"/>
          <w:color w:val="auto"/>
          <w:sz w:val="22"/>
          <w:szCs w:val="22"/>
          <w:lang w:val="it-IT" w:bidi="ar-SA"/>
        </w:rPr>
        <w:t xml:space="preserve">ficoltà </w:t>
      </w:r>
      <w:r>
        <w:rPr>
          <w:rFonts w:eastAsia="Times New Roman" w:cs="Arial" w:ascii="Palatino Linotype" w:hAnsi="Palatino Linotype"/>
          <w:b w:val="false"/>
          <w:bCs w:val="false"/>
          <w:i w:val="false"/>
          <w:iCs w:val="false"/>
          <w:color w:val="auto"/>
          <w:sz w:val="22"/>
          <w:szCs w:val="22"/>
          <w:lang w:val="it-IT" w:bidi="ar-SA"/>
        </w:rPr>
        <w:t xml:space="preserve">come descritte </w:t>
      </w:r>
      <w:r>
        <w:rPr>
          <w:rFonts w:eastAsia="Times New Roman" w:cs="Arial" w:ascii="Palatino Linotype" w:hAnsi="Palatino Linotype"/>
          <w:b w:val="false"/>
          <w:bCs w:val="false"/>
          <w:i w:val="false"/>
          <w:iCs w:val="false"/>
          <w:color w:val="auto"/>
          <w:sz w:val="22"/>
          <w:szCs w:val="22"/>
          <w:lang w:val="it-IT" w:bidi="ar-SA"/>
        </w:rPr>
        <w:t>a</w:t>
      </w:r>
      <w:r>
        <w:rPr>
          <w:rFonts w:eastAsia="Times New Roman" w:cs="Arial" w:ascii="Palatino Linotype" w:hAnsi="Palatino Linotype"/>
          <w:b w:val="false"/>
          <w:bCs w:val="false"/>
          <w:i w:val="false"/>
          <w:iCs w:val="false"/>
          <w:color w:val="auto"/>
          <w:sz w:val="22"/>
          <w:szCs w:val="22"/>
          <w:lang w:val="it-IT" w:bidi="ar-SA"/>
        </w:rPr>
        <w:t xml:space="preserve">ll’art. 2, punto 18 del Reg. (UE) n. 651/2014 </w:t>
      </w:r>
      <w:r>
        <w:rPr>
          <w:rFonts w:eastAsia="Times New Roman" w:cs="Arial" w:ascii="Palatino Linotype" w:hAnsi="Palatino Linotype"/>
          <w:b w:val="false"/>
          <w:bCs w:val="false"/>
          <w:i w:val="false"/>
          <w:iCs w:val="false"/>
          <w:color w:val="auto"/>
          <w:sz w:val="22"/>
          <w:szCs w:val="22"/>
          <w:lang w:val="it-IT" w:bidi="ar-SA"/>
        </w:rPr>
        <w:t>e s.m.i.</w:t>
      </w:r>
    </w:p>
    <w:p>
      <w:pPr>
        <w:pStyle w:val="Normal"/>
        <w:spacing w:before="120" w:after="120"/>
        <w:ind w:hanging="357" w:start="357" w:end="0"/>
        <w:jc w:val="center"/>
        <w:rPr>
          <w:rFonts w:ascii="Palatino Linotype" w:hAnsi="Palatino Linotype" w:eastAsia="Times New Roman" w:cs="Arial"/>
          <w:b w:val="false"/>
          <w:bCs w:val="false"/>
          <w:i w:val="false"/>
          <w:i w:val="false"/>
          <w:iCs w:val="false"/>
          <w:color w:val="auto"/>
          <w:sz w:val="22"/>
          <w:szCs w:val="22"/>
          <w:lang w:val="it-IT" w:bidi="ar-SA"/>
        </w:rPr>
      </w:pPr>
      <w:r>
        <w:rPr>
          <w:rFonts w:eastAsia="Times New Roman" w:cs="Arial" w:ascii="Palatino Linotype" w:hAnsi="Palatino Linotype"/>
          <w:b w:val="false"/>
          <w:bCs w:val="false"/>
          <w:i w:val="false"/>
          <w:iCs w:val="false"/>
          <w:color w:val="auto"/>
          <w:sz w:val="22"/>
          <w:szCs w:val="22"/>
          <w:lang w:val="it-IT" w:bidi="ar-SA"/>
        </w:rPr>
        <w:t>e</w:t>
      </w:r>
    </w:p>
    <w:p>
      <w:pPr>
        <w:pStyle w:val="Normal"/>
        <w:spacing w:before="120" w:after="120"/>
        <w:ind w:hanging="357" w:start="357" w:end="0"/>
        <w:jc w:val="center"/>
        <w:rPr>
          <w:rFonts w:ascii="Palatino Linotype" w:hAnsi="Palatino Linotype" w:eastAsia="Times New Roman" w:cs="Arial"/>
          <w:b w:val="false"/>
          <w:bCs w:val="false"/>
          <w:i w:val="false"/>
          <w:i w:val="false"/>
          <w:iCs w:val="false"/>
          <w:color w:val="auto"/>
          <w:sz w:val="22"/>
          <w:szCs w:val="22"/>
          <w:u w:val="single"/>
          <w:lang w:val="it-IT" w:bidi="ar-SA"/>
        </w:rPr>
      </w:pPr>
      <w:r>
        <w:rPr>
          <w:rFonts w:eastAsia="Times New Roman" w:cs="Palatino Linotype" w:ascii="Palatino Linotype" w:hAnsi="Palatino Linotype"/>
          <w:b w:val="false"/>
          <w:bCs w:val="false"/>
          <w:i/>
          <w:iCs w:val="false"/>
          <w:color w:val="auto"/>
          <w:sz w:val="22"/>
          <w:szCs w:val="22"/>
          <w:u w:val="single"/>
          <w:lang w:val="it-IT" w:bidi="ar-SA"/>
        </w:rPr>
        <w:t>(barrare la casella che interessa)</w:t>
      </w:r>
      <w:r>
        <w:rPr>
          <w:rFonts w:eastAsia="Times New Roman" w:cs="Arial" w:ascii="Palatino Linotype" w:hAnsi="Palatino Linotype"/>
          <w:b w:val="false"/>
          <w:bCs w:val="false"/>
          <w:i w:val="false"/>
          <w:iCs w:val="false"/>
          <w:color w:val="auto"/>
          <w:sz w:val="22"/>
          <w:szCs w:val="22"/>
          <w:u w:val="single"/>
          <w:lang w:val="it-IT" w:bidi="ar-SA"/>
        </w:rPr>
        <w:t xml:space="preserve"> </w:t>
      </w:r>
    </w:p>
    <w:p>
      <w:pPr>
        <w:pStyle w:val="Normal"/>
        <w:spacing w:before="0" w:after="0"/>
        <w:ind w:hanging="357" w:start="357" w:end="0"/>
        <w:jc w:val="both"/>
        <w:rPr>
          <w:rFonts w:ascii="Palatino Linotype" w:hAnsi="Palatino Linotype" w:cs="Palatino Linotype"/>
          <w:szCs w:val="22"/>
        </w:rPr>
      </w:pPr>
      <w:r>
        <w:rPr>
          <w:rFonts w:cs="Palatino Linotype" w:ascii="Palatino Linotype" w:hAnsi="Palatino Linotype"/>
          <w:szCs w:val="22"/>
        </w:rPr>
        <w:t>□</w:t>
      </w:r>
      <w:r>
        <w:rPr>
          <w:rFonts w:cs="Palatino Linotype" w:ascii="Palatino Linotype" w:hAnsi="Palatino Linotype"/>
          <w:szCs w:val="22"/>
        </w:rPr>
        <w:tab/>
        <w:t>che l’impresa/soggetto assimila</w:t>
      </w:r>
      <w:r>
        <w:rPr>
          <w:rFonts w:cs="Palatino Linotype" w:ascii="Palatino Linotype" w:hAnsi="Palatino Linotype"/>
          <w:szCs w:val="22"/>
        </w:rPr>
        <w:t>to</w:t>
      </w:r>
      <w:r>
        <w:rPr>
          <w:rFonts w:cs="Palatino Linotype" w:ascii="Palatino Linotype" w:hAnsi="Palatino Linotype"/>
          <w:szCs w:val="22"/>
        </w:rPr>
        <w:t xml:space="preserve"> di cui è titolare/che rappresenta non è destinataria di un ordine di recupero pendente per effetto di una decisione della Commissione Europea che abbia dichiarato determinati aiuti illegali e incompatibili con il mercato comune</w:t>
      </w:r>
    </w:p>
    <w:p>
      <w:pPr>
        <w:pStyle w:val="Normal"/>
        <w:spacing w:before="0" w:after="0"/>
        <w:ind w:hanging="357" w:start="357" w:end="0"/>
        <w:jc w:val="both"/>
        <w:rPr/>
      </w:pPr>
      <w:r>
        <w:rPr>
          <w:rFonts w:cs="Palatino Linotype" w:ascii="Palatino Linotype" w:hAnsi="Palatino Linotype"/>
          <w:szCs w:val="22"/>
        </w:rPr>
        <w:tab/>
      </w:r>
      <w:r>
        <w:rPr>
          <w:rFonts w:cs="Palatino Linotype" w:ascii="Palatino Linotype" w:hAnsi="Palatino Linotype"/>
          <w:i/>
          <w:szCs w:val="22"/>
        </w:rPr>
        <w:t>oppure</w:t>
      </w:r>
    </w:p>
    <w:p>
      <w:pPr>
        <w:pStyle w:val="Normal"/>
        <w:spacing w:before="0" w:after="0"/>
        <w:ind w:hanging="357" w:start="357" w:end="0"/>
        <w:jc w:val="both"/>
        <w:rPr>
          <w:rFonts w:ascii="Palatino Linotype" w:hAnsi="Palatino Linotype" w:cs="Palatino Linotype"/>
          <w:szCs w:val="22"/>
        </w:rPr>
      </w:pPr>
      <w:r>
        <w:rPr>
          <w:rFonts w:cs="Palatino Linotype" w:ascii="Palatino Linotype" w:hAnsi="Palatino Linotype"/>
          <w:szCs w:val="22"/>
        </w:rPr>
        <w:t>□</w:t>
      </w:r>
      <w:r>
        <w:rPr>
          <w:rFonts w:cs="Palatino Linotype" w:ascii="Palatino Linotype" w:hAnsi="Palatino Linotype"/>
          <w:szCs w:val="22"/>
        </w:rPr>
        <w:tab/>
        <w:t>che l’impresa/soggetto assimila</w:t>
      </w:r>
      <w:r>
        <w:rPr>
          <w:rFonts w:cs="Palatino Linotype" w:ascii="Palatino Linotype" w:hAnsi="Palatino Linotype"/>
          <w:szCs w:val="22"/>
        </w:rPr>
        <w:t>to</w:t>
      </w:r>
      <w:r>
        <w:rPr>
          <w:rFonts w:cs="Palatino Linotype" w:ascii="Palatino Linotype" w:hAnsi="Palatino Linotype"/>
          <w:szCs w:val="22"/>
        </w:rPr>
        <w:t xml:space="preserve"> di cui è titolare/che rappresenta, pur essendo destinataria di un’ingiunzione di recupero, </w:t>
      </w:r>
    </w:p>
    <w:p>
      <w:pPr>
        <w:pStyle w:val="Normal"/>
        <w:spacing w:before="0" w:after="0"/>
        <w:ind w:hanging="357" w:start="357" w:end="0"/>
        <w:jc w:val="both"/>
        <w:rPr>
          <w:rFonts w:ascii="Palatino Linotype" w:hAnsi="Palatino Linotype" w:cs="Palatino Linotype"/>
          <w:szCs w:val="22"/>
        </w:rPr>
      </w:pPr>
      <w:r>
        <w:rPr>
          <w:rFonts w:cs="Palatino Linotype" w:ascii="Palatino Linotype" w:hAnsi="Palatino Linotype"/>
          <w:szCs w:val="22"/>
        </w:rPr>
        <w:tab/>
        <w:tab/>
        <w:t>□ ha rimborsato l’intero importo oggetto dell’ingiunzione di recupero</w:t>
      </w:r>
      <w:r>
        <w:rPr>
          <w:rStyle w:val="FootnoteReference"/>
          <w:rFonts w:cs="Palatino Linotype" w:ascii="Palatino Linotype" w:hAnsi="Palatino Linotype"/>
          <w:szCs w:val="22"/>
        </w:rPr>
        <w:footnoteReference w:id="6"/>
      </w:r>
    </w:p>
    <w:p>
      <w:pPr>
        <w:pStyle w:val="Normal"/>
        <w:spacing w:before="0" w:after="0"/>
        <w:ind w:hanging="0" w:start="357" w:end="0"/>
        <w:jc w:val="both"/>
        <w:rPr/>
      </w:pPr>
      <w:r>
        <w:rPr>
          <w:rFonts w:cs="Palatino Linotype" w:ascii="Palatino Linotype" w:hAnsi="Palatino Linotype"/>
          <w:szCs w:val="22"/>
        </w:rPr>
        <w:tab/>
      </w:r>
      <w:r>
        <w:rPr>
          <w:rFonts w:cs="Palatino Linotype" w:ascii="Palatino Linotype" w:hAnsi="Palatino Linotype"/>
          <w:i/>
          <w:szCs w:val="22"/>
        </w:rPr>
        <w:t>oppure</w:t>
      </w:r>
    </w:p>
    <w:p>
      <w:pPr>
        <w:pStyle w:val="Normal"/>
        <w:spacing w:before="0" w:after="0"/>
        <w:ind w:hanging="357" w:start="357" w:end="0"/>
        <w:jc w:val="both"/>
        <w:rPr>
          <w:rFonts w:ascii="Palatino Linotype" w:hAnsi="Palatino Linotype" w:cs="Palatino Linotype"/>
          <w:szCs w:val="22"/>
        </w:rPr>
      </w:pPr>
      <w:r>
        <w:rPr>
          <w:rFonts w:cs="Palatino Linotype" w:ascii="Palatino Linotype" w:hAnsi="Palatino Linotype"/>
          <w:szCs w:val="22"/>
        </w:rPr>
        <w:tab/>
        <w:tab/>
        <w:t>□ ha depositato il medesimo importo in un conto corrente bloccato</w:t>
      </w:r>
      <w:r>
        <w:rPr>
          <w:rStyle w:val="FootnoteReference"/>
          <w:rFonts w:cs="Palatino Linotype" w:ascii="Palatino Linotype" w:hAnsi="Palatino Linotype"/>
          <w:szCs w:val="22"/>
        </w:rPr>
        <w:footnoteReference w:id="7"/>
      </w:r>
      <w:r>
        <w:rPr>
          <w:rFonts w:cs="Palatino Linotype" w:ascii="Palatino Linotype" w:hAnsi="Palatino Linotype"/>
          <w:szCs w:val="22"/>
        </w:rPr>
        <w:t>.</w:t>
      </w:r>
    </w:p>
    <w:p>
      <w:pPr>
        <w:pStyle w:val="Normal"/>
        <w:spacing w:before="0" w:after="0"/>
        <w:ind w:hanging="357" w:start="357" w:end="0"/>
        <w:jc w:val="both"/>
        <w:rPr>
          <w:rFonts w:ascii="Palatino Linotype" w:hAnsi="Palatino Linotype" w:cs="Palatino Linotype"/>
          <w:szCs w:val="22"/>
        </w:rPr>
      </w:pPr>
      <w:r>
        <w:rPr>
          <w:rFonts w:cs="Palatino Linotype" w:ascii="Palatino Linotype" w:hAnsi="Palatino Linotype"/>
          <w:szCs w:val="22"/>
        </w:rPr>
      </w:r>
    </w:p>
    <w:p>
      <w:pPr>
        <w:pStyle w:val="Heading1"/>
        <w:ind w:hanging="0" w:start="0"/>
        <w:rPr/>
      </w:pPr>
      <w:r>
        <w:rPr/>
        <w:t>SI IMPEGNA</w:t>
      </w:r>
    </w:p>
    <w:p>
      <w:pPr>
        <w:pStyle w:val="Normal"/>
        <w:spacing w:before="0" w:after="0"/>
        <w:jc w:val="both"/>
        <w:rPr>
          <w:rFonts w:ascii="Palatino Linotype" w:hAnsi="Palatino Linotype" w:cs="Palatino Linotype"/>
          <w:szCs w:val="22"/>
        </w:rPr>
      </w:pPr>
      <w:r>
        <w:rPr>
          <w:rFonts w:cs="Palatino Linotype" w:ascii="Palatino Linotype" w:hAnsi="Palatino Linotype"/>
          <w:szCs w:val="22"/>
        </w:rPr>
        <w:t>a ripresentare la presente dichiarazione qualora intervengano variazioni rispetto a quanto dichiarato con la presente.</w:t>
      </w:r>
    </w:p>
    <w:p>
      <w:pPr>
        <w:pStyle w:val="Normal"/>
        <w:spacing w:before="0" w:after="0"/>
        <w:jc w:val="both"/>
        <w:rPr>
          <w:rFonts w:ascii="Palatino Linotype" w:hAnsi="Palatino Linotype" w:cs="Palatino Linotype"/>
          <w:i/>
          <w:i/>
          <w:strike/>
          <w:color w:val="C9211E"/>
          <w:szCs w:val="22"/>
        </w:rPr>
      </w:pPr>
      <w:r>
        <w:rPr>
          <w:rFonts w:cs="Palatino Linotype" w:ascii="Palatino Linotype" w:hAnsi="Palatino Linotype"/>
          <w:i/>
          <w:strike/>
          <w:color w:val="C9211E"/>
          <w:szCs w:val="22"/>
        </w:rPr>
      </w:r>
    </w:p>
    <w:p>
      <w:pPr>
        <w:pStyle w:val="Normal"/>
        <w:spacing w:before="120" w:after="0"/>
        <w:jc w:val="both"/>
        <w:rPr/>
      </w:pPr>
      <w:r>
        <w:rPr>
          <w:rFonts w:cs="Palatino Linotype" w:ascii="Palatino Linotype" w:hAnsi="Palatino Linotype"/>
          <w:szCs w:val="22"/>
        </w:rPr>
        <w:t>Il sottoscritto dichiara di essere consapevole delle sanzioni penali derivanti dal rilascio di dichiarazioni mendaci e della conseguente decadenza dai benefici concessi sulla base di una dichiarazione non veritiera, ai sensi degli articoli</w:t>
      </w:r>
      <w:r>
        <w:rPr>
          <w:rFonts w:cs="Palatino Linotype" w:ascii="Palatino Linotype" w:hAnsi="Palatino Linotype"/>
          <w:szCs w:val="22"/>
        </w:rPr>
        <w:t xml:space="preserve"> 75 e 76 del decreto del Presidente della Repubblica 28 dicembre 2000, n. </w:t>
      </w:r>
      <w:r>
        <w:rPr>
          <w:rFonts w:cs="Palatino Linotype" w:ascii="Palatino Linotype" w:hAnsi="Palatino Linotype"/>
          <w:color w:val="auto"/>
          <w:szCs w:val="22"/>
        </w:rPr>
        <w:t>445</w:t>
      </w:r>
      <w:r>
        <w:rPr>
          <w:rFonts w:cs="Palatino Linotype" w:ascii="Palatino Linotype" w:hAnsi="Palatino Linotype"/>
          <w:color w:val="auto"/>
          <w:szCs w:val="22"/>
        </w:rPr>
        <w:t xml:space="preserve"> </w:t>
      </w:r>
      <w:r>
        <w:rPr>
          <w:rFonts w:cs="Palatino Linotype" w:ascii="Palatino Linotype" w:hAnsi="Palatino Linotype"/>
          <w:color w:val="auto"/>
          <w:szCs w:val="22"/>
          <w:u w:val="none"/>
        </w:rPr>
        <w:t>e s.m.i.</w:t>
      </w:r>
    </w:p>
    <w:p>
      <w:pPr>
        <w:pStyle w:val="Normal"/>
        <w:tabs>
          <w:tab w:val="clear" w:pos="708"/>
          <w:tab w:val="left" w:pos="2340" w:leader="none"/>
          <w:tab w:val="left" w:pos="4500" w:leader="none"/>
          <w:tab w:val="left" w:pos="6840" w:leader="none"/>
          <w:tab w:val="left" w:pos="9000" w:leader="none"/>
        </w:tabs>
        <w:spacing w:before="0" w:after="0"/>
        <w:jc w:val="start"/>
        <w:rPr>
          <w:rFonts w:ascii="Arial" w:hAnsi="Arial" w:eastAsia="Times New Roman" w:cs="Arial"/>
          <w:iCs/>
          <w:color w:val="auto"/>
          <w:sz w:val="22"/>
          <w:szCs w:val="22"/>
          <w:lang w:val="it-IT" w:eastAsia="zh-CN" w:bidi="ar-SA"/>
        </w:rPr>
      </w:pPr>
      <w:r>
        <w:rPr>
          <w:rFonts w:eastAsia="Times New Roman" w:cs="Arial" w:ascii="Arial" w:hAnsi="Arial"/>
          <w:iCs/>
          <w:color w:val="auto"/>
          <w:sz w:val="22"/>
          <w:szCs w:val="22"/>
          <w:lang w:val="it-IT" w:eastAsia="zh-CN" w:bidi="ar-SA"/>
        </w:rPr>
      </w:r>
    </w:p>
    <w:p>
      <w:pPr>
        <w:pStyle w:val="Normal"/>
        <w:tabs>
          <w:tab w:val="clear" w:pos="708"/>
          <w:tab w:val="left" w:pos="2340" w:leader="none"/>
          <w:tab w:val="left" w:pos="4500" w:leader="none"/>
          <w:tab w:val="left" w:pos="6840" w:leader="none"/>
          <w:tab w:val="left" w:pos="9000" w:leader="none"/>
        </w:tabs>
        <w:spacing w:before="0" w:after="0"/>
        <w:jc w:val="start"/>
        <w:rPr>
          <w:rFonts w:ascii="Palatino Linotype" w:hAnsi="Palatino Linotype" w:cs="Palatino Linotype"/>
          <w:iCs/>
          <w:sz w:val="22"/>
          <w:szCs w:val="22"/>
          <w:shd w:fill="auto" w:val="clear"/>
        </w:rPr>
      </w:pPr>
      <w:r>
        <w:rPr>
          <w:rFonts w:eastAsia="Times New Roman" w:cs="Palatino Linotype" w:ascii="Palatino Linotype" w:hAnsi="Palatino Linotype"/>
          <w:iCs/>
          <w:color w:val="000000"/>
          <w:sz w:val="22"/>
          <w:szCs w:val="22"/>
          <w:shd w:fill="auto" w:val="clear"/>
          <w:lang w:val="it-IT" w:eastAsia="zh-CN" w:bidi="ar-SA"/>
        </w:rPr>
        <w:t xml:space="preserve">Data </w:t>
      </w:r>
      <w:r>
        <w:rPr>
          <w:rFonts w:eastAsia="Times New Roman" w:cs="Palatino Linotype" w:ascii="Palatino Linotype" w:hAnsi="Palatino Linotype"/>
          <w:iCs/>
          <w:color w:val="000000"/>
          <w:sz w:val="22"/>
          <w:szCs w:val="22"/>
          <w:shd w:fill="auto" w:val="clear"/>
          <w:lang w:val="it-IT" w:bidi="ar-SA"/>
        </w:rPr>
        <w:t xml:space="preserve">___________________ </w:t>
      </w:r>
      <w:r>
        <w:rPr>
          <w:rFonts w:cs="Palatino Linotype" w:ascii="Palatino Linotype" w:hAnsi="Palatino Linotype"/>
          <w:iCs/>
          <w:sz w:val="22"/>
          <w:szCs w:val="22"/>
          <w:shd w:fill="auto" w:val="clear"/>
        </w:rPr>
        <w:t xml:space="preserve"> </w:t>
      </w:r>
    </w:p>
    <w:p>
      <w:pPr>
        <w:pStyle w:val="Normal"/>
        <w:tabs>
          <w:tab w:val="clear" w:pos="708"/>
          <w:tab w:val="left" w:pos="2340" w:leader="none"/>
          <w:tab w:val="left" w:pos="4500" w:leader="none"/>
          <w:tab w:val="left" w:pos="6840" w:leader="none"/>
          <w:tab w:val="left" w:pos="9000" w:leader="none"/>
        </w:tabs>
        <w:rPr>
          <w:iCs/>
          <w:sz w:val="22"/>
          <w:szCs w:val="22"/>
        </w:rPr>
      </w:pPr>
      <w:r>
        <w:rPr>
          <w:rFonts w:cs="Arial" w:ascii="Arial" w:hAnsi="Arial"/>
          <w:iCs/>
          <w:sz w:val="20"/>
          <w:szCs w:val="20"/>
        </w:rPr>
        <w:tab/>
        <w:t xml:space="preserve">                                                </w:t>
      </w:r>
      <w:r>
        <w:rPr>
          <w:rFonts w:cs="Arial" w:ascii="Palatino Linotype" w:hAnsi="Palatino Linotype"/>
          <w:iCs/>
          <w:sz w:val="20"/>
          <w:szCs w:val="20"/>
        </w:rPr>
        <w:t xml:space="preserve"> </w:t>
      </w:r>
      <w:r>
        <w:rPr>
          <w:rFonts w:cs="Arial" w:ascii="Palatino Linotype" w:hAnsi="Palatino Linotype"/>
          <w:iCs/>
          <w:sz w:val="18"/>
          <w:szCs w:val="18"/>
        </w:rPr>
        <w:t xml:space="preserve"> </w:t>
      </w:r>
      <w:r>
        <w:rPr>
          <w:rFonts w:cs="Arial" w:ascii="Palatino Linotype" w:hAnsi="Palatino Linotype"/>
          <w:iCs/>
          <w:sz w:val="18"/>
          <w:szCs w:val="18"/>
        </w:rPr>
        <w:t>IL LEGALE RAPPRESENTANTE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Palatino Linotype" w:hAnsi="Palatino Linotype" w:cs="Arial"/>
          <w:sz w:val="18"/>
          <w:szCs w:val="18"/>
        </w:rPr>
      </w:pPr>
      <w:r>
        <w:rPr>
          <w:rFonts w:cs="Arial" w:ascii="Palatino Linotype" w:hAnsi="Palatino Linotype"/>
          <w:sz w:val="18"/>
          <w:szCs w:val="18"/>
        </w:rPr>
        <w:t xml:space="preserve">                    </w:t>
      </w:r>
      <w:r>
        <w:rPr>
          <w:rFonts w:cs="Arial" w:ascii="Palatino Linotype" w:hAnsi="Palatino Linotype"/>
          <w:sz w:val="18"/>
          <w:szCs w:val="18"/>
        </w:rPr>
        <w:t xml:space="preserve">    </w:t>
      </w:r>
      <w:r>
        <w:rPr>
          <w:rFonts w:cs="Arial" w:ascii="Palatino Linotype" w:hAnsi="Palatino Linotype"/>
          <w:sz w:val="18"/>
          <w:szCs w:val="18"/>
        </w:rPr>
        <w:tab/>
        <w:t xml:space="preserve">                                        </w:t>
      </w:r>
      <w:r>
        <w:rPr>
          <w:rFonts w:cs="Arial" w:ascii="Palatino Linotype" w:hAnsi="Palatino Linotype"/>
          <w:sz w:val="18"/>
          <w:szCs w:val="18"/>
        </w:rPr>
        <w:t>O PROCURATORE SPECIALE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sz w:val="18"/>
          <w:szCs w:val="18"/>
        </w:rPr>
      </w:pPr>
      <w:r>
        <w:rPr>
          <w:rFonts w:cs="Arial" w:ascii="Arial" w:hAnsi="Arial"/>
          <w:sz w:val="18"/>
          <w:szCs w:val="18"/>
        </w:rPr>
        <w:t xml:space="preserve">              </w:t>
      </w:r>
      <w:r>
        <w:rPr>
          <w:rFonts w:cs="Arial" w:ascii="Arial" w:hAnsi="Arial"/>
          <w:sz w:val="18"/>
          <w:szCs w:val="18"/>
        </w:rPr>
        <w:tab/>
        <w:t xml:space="preserve">                                  </w:t>
      </w:r>
      <w:r>
        <w:rPr>
          <w:rFonts w:cs="Arial" w:ascii="Palatino Linotype" w:hAnsi="Palatino Linotype"/>
          <w:iCs/>
          <w:sz w:val="18"/>
          <w:szCs w:val="18"/>
        </w:rPr>
        <w:t>&lt;NOME&gt; &lt;COGNOME&gt;</w:t>
      </w:r>
    </w:p>
    <w:p>
      <w:pPr>
        <w:pStyle w:val="Normal"/>
        <w:tabs>
          <w:tab w:val="clear" w:pos="708"/>
          <w:tab w:val="left" w:pos="2340" w:leader="none"/>
          <w:tab w:val="left" w:pos="4500" w:leader="none"/>
          <w:tab w:val="left" w:pos="6840" w:leader="none"/>
          <w:tab w:val="left" w:pos="9000" w:leader="none"/>
        </w:tabs>
        <w:rPr>
          <w:rFonts w:ascii="Palatino Linotype" w:hAnsi="Palatino Linotype"/>
          <w:iCs/>
          <w:sz w:val="20"/>
          <w:szCs w:val="20"/>
        </w:rPr>
      </w:pPr>
      <w:r>
        <w:rPr>
          <w:rFonts w:ascii="Palatino Linotype" w:hAnsi="Palatino Linotype"/>
          <w:iCs/>
          <w:sz w:val="20"/>
          <w:szCs w:val="20"/>
        </w:rPr>
        <w:tab/>
        <w:tab/>
        <w:t xml:space="preserve"> </w:t>
      </w:r>
      <w:r>
        <w:rPr>
          <w:rFonts w:cs="Arial" w:ascii="Palatino Linotype" w:hAnsi="Palatino Linotype"/>
          <w:i/>
          <w:iCs/>
          <w:sz w:val="16"/>
          <w:szCs w:val="16"/>
          <w:shd w:fill="auto" w:val="clear"/>
        </w:rPr>
        <w:t>Firmato digitalmente ex art. 21 D.Lgs. n. 8</w:t>
      </w:r>
      <w:r>
        <w:rPr>
          <w:rFonts w:cs="Arial" w:ascii="Palatino Linotype" w:hAnsi="Palatino Linotype"/>
          <w:i/>
          <w:iCs/>
          <w:sz w:val="16"/>
          <w:szCs w:val="16"/>
          <w:shd w:fill="auto" w:val="clear"/>
        </w:rPr>
        <w:t>2</w:t>
      </w:r>
      <w:r>
        <w:rPr>
          <w:rFonts w:cs="Arial" w:ascii="Palatino Linotype" w:hAnsi="Palatino Linotype"/>
          <w:i/>
          <w:iCs/>
          <w:sz w:val="16"/>
          <w:szCs w:val="16"/>
          <w:shd w:fill="auto" w:val="clear"/>
        </w:rPr>
        <w:t xml:space="preserve">/2005 </w:t>
      </w:r>
      <w:r>
        <w:rPr>
          <w:rFonts w:cs="Arial" w:ascii="Palatino Linotype" w:hAnsi="Palatino Linotype"/>
          <w:i/>
          <w:iCs/>
          <w:sz w:val="16"/>
          <w:szCs w:val="16"/>
          <w:shd w:fill="auto" w:val="clear"/>
        </w:rPr>
        <w:t>e s.m.i</w:t>
      </w:r>
    </w:p>
    <w:p>
      <w:pPr>
        <w:pStyle w:val="Normal"/>
        <w:tabs>
          <w:tab w:val="clear" w:pos="708"/>
          <w:tab w:val="left" w:pos="2340" w:leader="none"/>
          <w:tab w:val="left" w:pos="4500" w:leader="none"/>
          <w:tab w:val="left" w:pos="6840" w:leader="none"/>
          <w:tab w:val="left" w:pos="9000" w:leader="none"/>
        </w:tabs>
        <w:rPr>
          <w:rFonts w:ascii="Palatino Linotype" w:hAnsi="Palatino Linotype"/>
          <w:i/>
          <w:i/>
          <w:iCs/>
          <w:sz w:val="16"/>
          <w:szCs w:val="16"/>
        </w:rPr>
      </w:pPr>
      <w:r>
        <w:rPr>
          <w:rFonts w:ascii="Palatino Linotype" w:hAnsi="Palatino Linotype"/>
          <w:i/>
          <w:iCs/>
          <w:sz w:val="16"/>
          <w:szCs w:val="16"/>
        </w:rPr>
        <w:t xml:space="preserve">oppure, se firma autografa </w:t>
      </w:r>
    </w:p>
    <w:p>
      <w:pPr>
        <w:pStyle w:val="Normal"/>
        <w:tabs>
          <w:tab w:val="clear" w:pos="708"/>
          <w:tab w:val="left" w:pos="2340" w:leader="none"/>
          <w:tab w:val="left" w:pos="4500" w:leader="none"/>
          <w:tab w:val="left" w:pos="6840" w:leader="none"/>
          <w:tab w:val="left" w:pos="9000" w:leader="none"/>
        </w:tabs>
        <w:spacing w:before="240" w:after="120"/>
        <w:ind w:hanging="0" w:start="2124" w:end="0"/>
        <w:rPr>
          <w:rFonts w:ascii="Palatino Linotype" w:hAnsi="Palatino Linotype"/>
        </w:rPr>
      </w:pPr>
      <w:r>
        <w:rPr>
          <w:rFonts w:ascii="Palatino Linotype" w:hAnsi="Palatino Linotype"/>
          <w:iCs/>
          <w:sz w:val="22"/>
          <w:szCs w:val="22"/>
        </w:rPr>
        <w:tab/>
        <w:tab/>
        <w:tab/>
        <w:tab/>
        <w:tab/>
        <w:tab/>
        <w:tab/>
        <w:t xml:space="preserve">__________________________________            </w:t>
      </w:r>
      <w:r>
        <w:rPr>
          <w:rFonts w:ascii="Palatino Linotype" w:hAnsi="Palatino Linotype"/>
          <w:i/>
          <w:iCs/>
          <w:sz w:val="16"/>
        </w:rPr>
        <w:t xml:space="preserve">                                                 </w:t>
        <w:tab/>
        <w:tab/>
      </w:r>
      <w:r>
        <w:rPr>
          <w:rFonts w:ascii="Palatino Linotype" w:hAnsi="Palatino Linotype"/>
          <w:i/>
          <w:iCs/>
          <w:sz w:val="16"/>
          <w:szCs w:val="16"/>
        </w:rPr>
        <w:t xml:space="preserve">firma leggibile del legale rappresentante/procuratore speciale </w:t>
      </w:r>
      <w:r>
        <w:rPr>
          <w:rFonts w:cs="Palatino Linotype" w:ascii="Palatino Linotype" w:hAnsi="Palatino Linotype"/>
          <w:i/>
          <w:iCs/>
          <w:sz w:val="16"/>
          <w:szCs w:val="16"/>
        </w:rPr>
        <w:t xml:space="preserve">    </w:t>
      </w:r>
      <w:r>
        <w:rPr>
          <w:rFonts w:cs="Palatino Linotype" w:ascii="Palatino Linotype" w:hAnsi="Palatino Linotype"/>
          <w:i/>
          <w:iCs/>
          <w:sz w:val="16"/>
          <w:szCs w:val="16"/>
        </w:rPr>
        <w:t xml:space="preserve">                                                                                                                </w:t>
        <w:tab/>
        <w:tab/>
        <w:t xml:space="preserve">                (allega fotocopia documento identità)</w:t>
      </w:r>
    </w:p>
    <w:sectPr>
      <w:footnotePr>
        <w:numFmt w:val="decimal"/>
      </w:footnotePr>
      <w:type w:val="nextPage"/>
      <w:pgSz w:w="11906" w:h="16838"/>
      <w:pgMar w:left="1134" w:right="1134" w:gutter="0" w:header="0" w:top="899" w:footer="0" w:bottom="53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modern"/>
    <w:pitch w:val="default"/>
  </w:font>
  <w:font w:name="Palatino Linotype">
    <w:charset w:val="00" w:characterSet="windows-1252"/>
    <w:family w:val="roman"/>
    <w:pitch w:val="variable"/>
  </w:font>
  <w:font w:name="Wingdings">
    <w:charset w:val="02"/>
    <w:family w:val="auto"/>
    <w:pitch w:val="variable"/>
  </w:font>
  <w:font w:name="Verdana">
    <w:charset w:val="00" w:characterSet="windows-1252"/>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Testonotaapidipagina"/>
        <w:jc w:val="both"/>
        <w:rPr/>
      </w:pPr>
      <w:r>
        <w:rPr>
          <w:rStyle w:val="Caratterinotaapidipagina"/>
        </w:rPr>
        <w:footnoteRef/>
      </w:r>
      <w:r>
        <w:rPr>
          <w:rStyle w:val="Carpredefinitoparagrafo"/>
          <w:color w:val="auto"/>
          <w:sz w:val="18"/>
          <w:szCs w:val="18"/>
        </w:rPr>
        <w:t xml:space="preserve"> </w:t>
      </w:r>
      <w:r>
        <w:rPr>
          <w:rFonts w:ascii="Palatino Linotype" w:hAnsi="Palatino Linotype"/>
          <w:color w:val="auto"/>
          <w:sz w:val="16"/>
          <w:szCs w:val="16"/>
        </w:rPr>
        <w:t>La categoria delle microimprese, delle piccole imprese e delle medie imprese (PMI) è costituita da imprese che occupano meno di 250 persone, il cui fatturato annuo non supera i 50 milioni di EUR e/o il cui totale di bilancio annuo non supera i 43 milioni di EUR. All'interno della categoria delle PMI, si definisce piccola impresa un'impresa che occupa meno di 50 persone e che realizza un fatturato annuo e/o un totale di bilancio annuo non superiori a 10 milioni di EUR. All'interno della categoria delle PMI, si definisce microimpresa un'impresa che occupa meno di 10 persone e che realizza un fatturato annuo e/o un totale di bilancio annuo non superiori a 2 milioni di EUR.</w:t>
      </w:r>
    </w:p>
  </w:footnote>
  <w:footnote w:id="3">
    <w:p>
      <w:pPr>
        <w:pStyle w:val="Testonotaapidipagina"/>
        <w:jc w:val="both"/>
        <w:rPr/>
      </w:pPr>
      <w:r>
        <w:rPr>
          <w:rStyle w:val="Caratterinotaapidipagina"/>
        </w:rPr>
        <w:footnoteRef/>
      </w:r>
      <w:r>
        <w:rPr/>
        <w:t xml:space="preserve"> </w:t>
      </w:r>
      <w:r>
        <w:rPr>
          <w:rFonts w:ascii="Palatino Linotype" w:hAnsi="Palatino Linotype"/>
          <w:sz w:val="16"/>
          <w:szCs w:val="16"/>
        </w:rPr>
        <w:t xml:space="preserve">1. </w:t>
      </w:r>
      <w:r>
        <w:rPr>
          <w:rStyle w:val="Carpredefinitoparagrafo"/>
          <w:rFonts w:ascii="Palatino Linotype" w:hAnsi="Palatino Linotype"/>
          <w:sz w:val="16"/>
          <w:szCs w:val="16"/>
        </w:rPr>
        <w:t>Si definisce «impresa autonoma» qualsiasi impresa non classificata come impresa associata ai sensi del paragrafo 2 oppure come impresa collegata ai sensi del paragrafo 3.</w:t>
      </w:r>
    </w:p>
    <w:p>
      <w:pPr>
        <w:pStyle w:val="Testonotaapidipagina"/>
        <w:jc w:val="both"/>
        <w:rPr>
          <w:rFonts w:ascii="Palatino Linotype" w:hAnsi="Palatino Linotype"/>
          <w:sz w:val="16"/>
          <w:szCs w:val="16"/>
        </w:rPr>
      </w:pPr>
      <w:r>
        <w:rPr>
          <w:rFonts w:ascii="Palatino Linotype" w:hAnsi="Palatino Linotype"/>
          <w:sz w:val="16"/>
          <w:szCs w:val="16"/>
        </w:rPr>
        <w:t xml:space="preserve">2. </w:t>
      </w:r>
      <w:r>
        <w:rPr>
          <w:rFonts w:ascii="Palatino Linotype" w:hAnsi="Palatino Linotype"/>
          <w:sz w:val="16"/>
          <w:szCs w:val="16"/>
        </w:rPr>
        <w:t>Si definiscono «imprese associate»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w:t>
      </w:r>
    </w:p>
    <w:p>
      <w:pPr>
        <w:pStyle w:val="Testonotaapidipagina"/>
        <w:jc w:val="both"/>
        <w:rPr>
          <w:rFonts w:ascii="Palatino Linotype" w:hAnsi="Palatino Linotype"/>
          <w:sz w:val="16"/>
          <w:szCs w:val="16"/>
        </w:rPr>
      </w:pPr>
      <w:r>
        <w:rPr>
          <w:rFonts w:ascii="Palatino Linotype" w:hAnsi="Palatino Linotype"/>
          <w:sz w:val="16"/>
          <w:szCs w:val="16"/>
        </w:rPr>
        <w:t>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w:t>
      </w:r>
    </w:p>
    <w:p>
      <w:pPr>
        <w:pStyle w:val="Testonotaapidipagina"/>
        <w:jc w:val="both"/>
        <w:rPr>
          <w:rFonts w:ascii="Palatino Linotype" w:hAnsi="Palatino Linotype"/>
          <w:sz w:val="16"/>
          <w:szCs w:val="16"/>
        </w:rPr>
      </w:pPr>
      <w:r>
        <w:rPr>
          <w:rFonts w:ascii="Palatino Linotype" w:hAnsi="Palatino Linotype"/>
          <w:sz w:val="16"/>
          <w:szCs w:val="16"/>
        </w:rPr>
        <w:t>a) società pubbliche di partecipazione, società di capitale di rischio, persone fisiche o gruppi di persone fisiche esercitanti regolare attività di investimento in capitali di rischio che investono fondi propri in imprese non quotate («business angels»), a condizione che il totale investito dai suddetti «business angels» in una stessa impresa non superi 1 250 000 EUR;</w:t>
      </w:r>
    </w:p>
    <w:p>
      <w:pPr>
        <w:pStyle w:val="Testonotaapidipagina"/>
        <w:jc w:val="both"/>
        <w:rPr>
          <w:rFonts w:ascii="Palatino Linotype" w:hAnsi="Palatino Linotype"/>
          <w:sz w:val="16"/>
          <w:szCs w:val="16"/>
        </w:rPr>
      </w:pPr>
      <w:r>
        <w:rPr>
          <w:rFonts w:ascii="Palatino Linotype" w:hAnsi="Palatino Linotype"/>
          <w:sz w:val="16"/>
          <w:szCs w:val="16"/>
        </w:rPr>
        <w:t>b) università o centri di ricerca senza scopo di lucro;</w:t>
      </w:r>
    </w:p>
    <w:p>
      <w:pPr>
        <w:pStyle w:val="Testonotaapidipagina"/>
        <w:jc w:val="both"/>
        <w:rPr>
          <w:rFonts w:ascii="Palatino Linotype" w:hAnsi="Palatino Linotype"/>
          <w:sz w:val="16"/>
          <w:szCs w:val="16"/>
        </w:rPr>
      </w:pPr>
      <w:r>
        <w:rPr>
          <w:rFonts w:ascii="Palatino Linotype" w:hAnsi="Palatino Linotype"/>
          <w:sz w:val="16"/>
          <w:szCs w:val="16"/>
        </w:rPr>
        <w:t>c) investitori istituzionali, compresi i fondi di sviluppo regionale;</w:t>
      </w:r>
    </w:p>
    <w:p>
      <w:pPr>
        <w:pStyle w:val="Testonotaapidipagina"/>
        <w:jc w:val="both"/>
        <w:rPr>
          <w:rFonts w:ascii="Palatino Linotype" w:hAnsi="Palatino Linotype"/>
          <w:sz w:val="16"/>
          <w:szCs w:val="16"/>
        </w:rPr>
      </w:pPr>
      <w:r>
        <w:rPr>
          <w:rFonts w:ascii="Palatino Linotype" w:hAnsi="Palatino Linotype"/>
          <w:sz w:val="16"/>
          <w:szCs w:val="16"/>
        </w:rPr>
        <w:t>d) autorità locali autonome aventi un bilancio annuale inferiore a 10 milioni di EUR e meno di 5 000 abitanti.</w:t>
      </w:r>
    </w:p>
    <w:p>
      <w:pPr>
        <w:pStyle w:val="Testonotaapidipagina"/>
        <w:jc w:val="both"/>
        <w:rPr>
          <w:rFonts w:ascii="Palatino Linotype" w:hAnsi="Palatino Linotype"/>
          <w:sz w:val="16"/>
          <w:szCs w:val="16"/>
        </w:rPr>
      </w:pPr>
      <w:r>
        <w:rPr>
          <w:rFonts w:ascii="Palatino Linotype" w:hAnsi="Palatino Linotype"/>
          <w:sz w:val="16"/>
          <w:szCs w:val="16"/>
        </w:rPr>
        <w:t xml:space="preserve">3. </w:t>
      </w:r>
      <w:r>
        <w:rPr>
          <w:rFonts w:ascii="Palatino Linotype" w:hAnsi="Palatino Linotype"/>
          <w:sz w:val="16"/>
          <w:szCs w:val="16"/>
        </w:rPr>
        <w:t>Si definiscono «imprese collegate» le imprese fra le quali esiste una delle relazioni seguenti:</w:t>
      </w:r>
    </w:p>
    <w:p>
      <w:pPr>
        <w:pStyle w:val="Testonotaapidipagina"/>
        <w:jc w:val="both"/>
        <w:rPr>
          <w:rFonts w:ascii="Palatino Linotype" w:hAnsi="Palatino Linotype"/>
          <w:sz w:val="16"/>
          <w:szCs w:val="16"/>
        </w:rPr>
      </w:pPr>
      <w:r>
        <w:rPr>
          <w:rFonts w:ascii="Palatino Linotype" w:hAnsi="Palatino Linotype"/>
          <w:sz w:val="16"/>
          <w:szCs w:val="16"/>
        </w:rPr>
        <w:t>a) un'impresa detiene la maggioranza dei diritti di voto degli azionisti o soci di un'altra impresa;</w:t>
      </w:r>
    </w:p>
    <w:p>
      <w:pPr>
        <w:pStyle w:val="Testonotaapidipagina"/>
        <w:jc w:val="both"/>
        <w:rPr>
          <w:rFonts w:ascii="Palatino Linotype" w:hAnsi="Palatino Linotype"/>
          <w:sz w:val="16"/>
          <w:szCs w:val="16"/>
        </w:rPr>
      </w:pPr>
      <w:r>
        <w:rPr>
          <w:rFonts w:ascii="Palatino Linotype" w:hAnsi="Palatino Linotype"/>
          <w:sz w:val="16"/>
          <w:szCs w:val="16"/>
        </w:rPr>
        <w:t>b) un'impresa ha il diritto di nominare o revocare la maggioranza dei membri del consiglio di amministrazione, direzione o sorveglianza di un'altra impresa;</w:t>
      </w:r>
    </w:p>
    <w:p>
      <w:pPr>
        <w:pStyle w:val="Testonotaapidipagina"/>
        <w:jc w:val="both"/>
        <w:rPr>
          <w:rFonts w:ascii="Palatino Linotype" w:hAnsi="Palatino Linotype"/>
          <w:sz w:val="16"/>
          <w:szCs w:val="16"/>
        </w:rPr>
      </w:pPr>
      <w:r>
        <w:rPr>
          <w:rFonts w:ascii="Palatino Linotype" w:hAnsi="Palatino Linotype"/>
          <w:sz w:val="16"/>
          <w:szCs w:val="16"/>
        </w:rPr>
        <w:t>c)</w:t>
      </w:r>
      <w:r>
        <w:rPr>
          <w:rFonts w:ascii="Palatino Linotype" w:hAnsi="Palatino Linotype"/>
          <w:sz w:val="16"/>
          <w:szCs w:val="16"/>
        </w:rPr>
        <w:t xml:space="preserve"> </w:t>
      </w:r>
      <w:r>
        <w:rPr>
          <w:rFonts w:ascii="Palatino Linotype" w:hAnsi="Palatino Linotype"/>
          <w:color w:val="000000"/>
          <w:sz w:val="16"/>
          <w:szCs w:val="16"/>
        </w:rPr>
        <w:t xml:space="preserve">un'impresa ha il diritto di esercitare un'influenza dominante </w:t>
      </w:r>
      <w:r>
        <w:rPr>
          <w:rFonts w:ascii="Palatino Linotype" w:hAnsi="Palatino Linotype"/>
          <w:sz w:val="16"/>
          <w:szCs w:val="16"/>
        </w:rPr>
        <w:t>su un'altra impresa in virtù di un contratto concluso con quest'ultima oppure in virtù di una clausola dello statuto di quest'ultima;</w:t>
      </w:r>
    </w:p>
    <w:p>
      <w:pPr>
        <w:pStyle w:val="Testonotaapidipagina"/>
        <w:jc w:val="both"/>
        <w:rPr>
          <w:rFonts w:ascii="Palatino Linotype" w:hAnsi="Palatino Linotype"/>
          <w:sz w:val="16"/>
          <w:szCs w:val="16"/>
        </w:rPr>
      </w:pPr>
      <w:r>
        <w:rPr>
          <w:rFonts w:ascii="Palatino Linotype" w:hAnsi="Palatino Linotype"/>
          <w:sz w:val="16"/>
          <w:szCs w:val="16"/>
        </w:rPr>
        <w:t>d) un'impresa azionista o socia di un'altra impresa controlla da sola, in virtù di un accordo stipulato con altri azionisti o soci dell'altra impresa, la maggioranza dei diritti di voto degli azionisti o soci di quest'ultima.</w:t>
      </w:r>
    </w:p>
    <w:p>
      <w:pPr>
        <w:pStyle w:val="Testonotaapidipagina"/>
        <w:jc w:val="both"/>
        <w:rPr>
          <w:rFonts w:ascii="Palatino Linotype" w:hAnsi="Palatino Linotype"/>
          <w:sz w:val="16"/>
          <w:szCs w:val="16"/>
        </w:rPr>
      </w:pPr>
      <w:r>
        <w:rPr>
          <w:rFonts w:ascii="Palatino Linotype" w:hAnsi="Palatino Linotype"/>
          <w:sz w:val="16"/>
          <w:szCs w:val="16"/>
        </w:rPr>
        <w:t>Sussiste una presunzione juris tantum che non vi sia influenza dominante qualora gli investitori di cui al paragrafo 2, secondo comma, non intervengano direttamente o indirettamente nella gestione dell'impresa in questione, fermi restando i diritti che essi detengono in quanto azionisti.</w:t>
      </w:r>
    </w:p>
    <w:p>
      <w:pPr>
        <w:pStyle w:val="Testonotaapidipagina"/>
        <w:jc w:val="both"/>
        <w:rPr>
          <w:rFonts w:ascii="Palatino Linotype" w:hAnsi="Palatino Linotype"/>
          <w:sz w:val="16"/>
          <w:szCs w:val="16"/>
        </w:rPr>
      </w:pPr>
      <w:r>
        <w:rPr>
          <w:rFonts w:ascii="Palatino Linotype" w:hAnsi="Palatino Linotype"/>
          <w:sz w:val="16"/>
          <w:szCs w:val="16"/>
        </w:rPr>
        <w:t>Le imprese fra le quali intercorre una delle relazioni di cui al primo comma per il tramite di una o più altre imprese, o degli investitori di cui al paragrafo 2, sono anch'esse considerate imprese collegate.</w:t>
      </w:r>
    </w:p>
    <w:p>
      <w:pPr>
        <w:pStyle w:val="Testonotaapidipagina"/>
        <w:jc w:val="both"/>
        <w:rPr/>
      </w:pPr>
      <w:r>
        <w:rPr>
          <w:rFonts w:ascii="Palatino Linotype" w:hAnsi="Palatino Linotype"/>
          <w:sz w:val="16"/>
          <w:szCs w:val="16"/>
        </w:rPr>
        <w:t xml:space="preserve">Le imprese fra le quali intercorre una delle suddette relazioni per il tramite di una persona fisica o di un gruppo di persone fisiche che agiscono di concerto sono anch'esse considerate imprese collegate, a patto che esercitino le loro attività o una parte delle </w:t>
      </w:r>
      <w:r>
        <w:rPr>
          <w:rStyle w:val="Carpredefinitoparagrafo"/>
          <w:rFonts w:ascii="Palatino Linotype" w:hAnsi="Palatino Linotype"/>
          <w:sz w:val="16"/>
          <w:szCs w:val="16"/>
        </w:rPr>
        <w:t>loro attività sullo stesso mercato rilevante o su mercati contigui.</w:t>
      </w:r>
    </w:p>
    <w:p>
      <w:pPr>
        <w:pStyle w:val="Testonotaapidipagina"/>
        <w:jc w:val="both"/>
        <w:rPr>
          <w:rFonts w:ascii="Palatino Linotype" w:hAnsi="Palatino Linotype"/>
          <w:sz w:val="16"/>
          <w:szCs w:val="16"/>
        </w:rPr>
      </w:pPr>
      <w:r>
        <w:rPr>
          <w:rFonts w:ascii="Palatino Linotype" w:hAnsi="Palatino Linotype"/>
          <w:sz w:val="16"/>
          <w:szCs w:val="16"/>
        </w:rPr>
        <w:t>Si considera «mercato contiguo» il mercato di un prodotto o servizio situato direttamente a monte o a valle del mercato rilevante.</w:t>
      </w:r>
    </w:p>
    <w:p>
      <w:pPr>
        <w:pStyle w:val="Testonotaapidipagina"/>
        <w:jc w:val="both"/>
        <w:rPr>
          <w:rFonts w:ascii="Palatino Linotype" w:hAnsi="Palatino Linotype"/>
          <w:sz w:val="16"/>
          <w:szCs w:val="16"/>
        </w:rPr>
      </w:pPr>
      <w:r>
        <w:rPr>
          <w:rFonts w:ascii="Palatino Linotype" w:hAnsi="Palatino Linotype"/>
          <w:sz w:val="16"/>
          <w:szCs w:val="16"/>
        </w:rPr>
        <w:t>4. Salvo nei casi contemplati al paragrafo 2, secondo comma, un'impresa non può essere considerata una PMI se almeno il 25 % del suo capitale o dei suoi diritti di voto è controllato direttamente o indirettamente da uno o più enti pubblici, a titolo individuale o congiuntamente.</w:t>
      </w:r>
    </w:p>
    <w:p>
      <w:pPr>
        <w:pStyle w:val="Testonotaapidipagina"/>
        <w:jc w:val="both"/>
        <w:rPr/>
      </w:pPr>
      <w:r>
        <w:rPr>
          <w:rStyle w:val="Carpredefinitoparagrafo"/>
          <w:rFonts w:ascii="Palatino Linotype" w:hAnsi="Palatino Linotype"/>
          <w:sz w:val="16"/>
          <w:szCs w:val="16"/>
        </w:rPr>
        <w:t>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w:t>
      </w:r>
    </w:p>
  </w:footnote>
  <w:footnote w:id="4">
    <w:p>
      <w:pPr>
        <w:pStyle w:val="FootnoteText"/>
        <w:spacing w:before="0" w:after="0"/>
        <w:rPr>
          <w:shd w:fill="auto" w:val="clear"/>
        </w:rPr>
      </w:pPr>
      <w:r>
        <w:rPr>
          <w:rStyle w:val="Caratterinotaapidipagina"/>
        </w:rPr>
        <w:footnoteRef/>
      </w:r>
      <w:r>
        <w:rPr>
          <w:rFonts w:ascii="Palatino Linotype" w:hAnsi="Palatino Linotype"/>
          <w:sz w:val="16"/>
          <w:szCs w:val="16"/>
          <w:shd w:fill="auto" w:val="clear"/>
        </w:rPr>
        <w:tab/>
        <w:t>indicare la forma giuridica tra quelle di cui alla tabella “Forma giur</w:t>
      </w:r>
      <w:r>
        <w:rPr>
          <w:rFonts w:eastAsia="Times New Roman" w:cs="Courier New" w:ascii="Palatino Linotype" w:hAnsi="Palatino Linotype"/>
          <w:color w:val="000000"/>
          <w:sz w:val="16"/>
          <w:szCs w:val="16"/>
          <w:shd w:fill="auto" w:val="clear"/>
          <w:lang w:val="it-IT" w:bidi="ar-SA"/>
        </w:rPr>
        <w:t xml:space="preserve">idica” </w:t>
      </w:r>
      <w:r>
        <w:rPr>
          <w:rFonts w:eastAsia="Times New Roman" w:cs="Courier New" w:ascii="Palatino Linotype" w:hAnsi="Palatino Linotype"/>
          <w:color w:val="000000"/>
          <w:sz w:val="16"/>
          <w:szCs w:val="16"/>
          <w:shd w:fill="auto" w:val="clear"/>
          <w:lang w:val="it-IT" w:bidi="ar-SA"/>
        </w:rPr>
        <w:t xml:space="preserve">disponibile sul sito: </w:t>
      </w:r>
      <w:hyperlink r:id="rId1">
        <w:r>
          <w:rPr>
            <w:rStyle w:val="Hyperlink"/>
            <w:rFonts w:cs="Arial" w:ascii="Palatino Linotype" w:hAnsi="Palatino Linotype"/>
            <w:i w:val="false"/>
            <w:iCs w:val="false"/>
            <w:sz w:val="16"/>
            <w:szCs w:val="16"/>
            <w:shd w:fill="auto" w:val="clear"/>
          </w:rPr>
          <w:t>https://bandi.regione.piemonte.it/contributi-finanziamenti/approvazione-finanziamento-academy-filiera-sistemi-mobilita-green-jobs-tessile-abbigliamento-moda</w:t>
        </w:r>
      </w:hyperlink>
      <w:r>
        <w:rPr>
          <w:rFonts w:cs="Arial" w:ascii="Palatino Linotype" w:hAnsi="Palatino Linotype"/>
          <w:i w:val="false"/>
          <w:iCs w:val="false"/>
          <w:sz w:val="16"/>
          <w:szCs w:val="16"/>
          <w:shd w:fill="auto" w:val="clear"/>
        </w:rPr>
        <w:t>#</w:t>
      </w:r>
    </w:p>
  </w:footnote>
  <w:footnote w:id="5">
    <w:p>
      <w:pPr>
        <w:pStyle w:val="FootnoteText"/>
        <w:spacing w:before="0" w:after="0"/>
        <w:jc w:val="both"/>
        <w:rPr>
          <w:rFonts w:ascii="Palatino Linotype" w:hAnsi="Palatino Linotype"/>
          <w:color w:val="3FAF46"/>
          <w:sz w:val="16"/>
          <w:szCs w:val="16"/>
        </w:rPr>
      </w:pPr>
      <w:r>
        <w:rPr>
          <w:rStyle w:val="Caratterinotaapidipagina"/>
        </w:rPr>
        <w:footnoteRef/>
      </w:r>
      <w:r>
        <w:rPr>
          <w:rFonts w:ascii="Palatino Linotype" w:hAnsi="Palatino Linotype"/>
          <w:color w:val="auto"/>
          <w:sz w:val="16"/>
          <w:szCs w:val="16"/>
        </w:rPr>
        <w:tab/>
        <w:t>Da compilare solo nel caso in cui il codice Ateco non rientri tra quelli elencati</w:t>
      </w:r>
      <w:r>
        <w:rPr>
          <w:rFonts w:ascii="Palatino Linotype" w:hAnsi="Palatino Linotype"/>
          <w:color w:val="auto"/>
          <w:sz w:val="16"/>
          <w:szCs w:val="16"/>
        </w:rPr>
        <w:t>, per la specifica Filiera,</w:t>
      </w:r>
      <w:r>
        <w:rPr>
          <w:rFonts w:ascii="Palatino Linotype" w:hAnsi="Palatino Linotype"/>
          <w:color w:val="auto"/>
          <w:sz w:val="16"/>
          <w:szCs w:val="16"/>
        </w:rPr>
        <w:t xml:space="preserve"> nell'Avviso</w:t>
      </w:r>
      <w:r>
        <w:rPr>
          <w:rFonts w:ascii="Palatino Linotype" w:hAnsi="Palatino Linotype"/>
          <w:color w:val="auto"/>
          <w:sz w:val="16"/>
          <w:szCs w:val="16"/>
        </w:rPr>
        <w:t xml:space="preserve"> </w:t>
      </w:r>
      <w:r>
        <w:rPr>
          <w:rFonts w:ascii="Palatino Linotype" w:hAnsi="Palatino Linotype"/>
          <w:color w:val="auto"/>
          <w:sz w:val="16"/>
          <w:szCs w:val="16"/>
        </w:rPr>
        <w:t xml:space="preserve">per l’approvazione delle proposte progettuali e il finanziamento delle Academy “Filiera Sistemi di mobilità” e “Filiera Green Jobs e Filiera Tessile, Abbigliamento, Moda” </w:t>
      </w:r>
      <w:r>
        <w:rPr>
          <w:rFonts w:ascii="Palatino Linotype" w:hAnsi="Palatino Linotype"/>
          <w:color w:val="auto"/>
          <w:sz w:val="16"/>
          <w:szCs w:val="16"/>
        </w:rPr>
        <w:t>(</w:t>
      </w:r>
      <w:r>
        <w:rPr>
          <w:rFonts w:ascii="Palatino Linotype" w:hAnsi="Palatino Linotype"/>
          <w:i w:val="false"/>
          <w:iCs w:val="false"/>
          <w:color w:val="auto"/>
          <w:sz w:val="16"/>
          <w:szCs w:val="16"/>
        </w:rPr>
        <w:t>D.</w:t>
      </w:r>
      <w:r>
        <w:rPr>
          <w:rFonts w:ascii="Palatino Linotype" w:hAnsi="Palatino Linotype"/>
          <w:i w:val="false"/>
          <w:iCs w:val="false"/>
          <w:color w:val="000000"/>
          <w:sz w:val="16"/>
          <w:szCs w:val="16"/>
          <w:shd w:fill="auto" w:val="clear"/>
        </w:rPr>
        <w:t xml:space="preserve">D. n. </w:t>
      </w:r>
      <w:r>
        <w:rPr>
          <w:rFonts w:eastAsia="Times New Roman" w:cs="Arial" w:ascii="Palatino Linotype" w:hAnsi="Palatino Linotype"/>
          <w:i w:val="false"/>
          <w:iCs w:val="false"/>
          <w:color w:val="000000"/>
          <w:sz w:val="16"/>
          <w:szCs w:val="16"/>
          <w:shd w:fill="auto" w:val="clear"/>
          <w:lang w:val="it-IT" w:eastAsia="zh-CN" w:bidi="ar-SA"/>
        </w:rPr>
        <w:t xml:space="preserve">378 </w:t>
      </w:r>
      <w:r>
        <w:rPr>
          <w:rFonts w:ascii="Palatino Linotype" w:hAnsi="Palatino Linotype"/>
          <w:i w:val="false"/>
          <w:iCs w:val="false"/>
          <w:color w:val="000000"/>
          <w:sz w:val="16"/>
          <w:szCs w:val="16"/>
          <w:shd w:fill="auto" w:val="clear"/>
        </w:rPr>
        <w:t>del</w:t>
      </w:r>
      <w:r>
        <w:rPr>
          <w:rFonts w:ascii="Palatino Linotype" w:hAnsi="Palatino Linotype"/>
          <w:i w:val="false"/>
          <w:iCs w:val="false"/>
          <w:color w:val="auto"/>
          <w:sz w:val="16"/>
          <w:szCs w:val="16"/>
        </w:rPr>
        <w:t xml:space="preserve"> </w:t>
      </w:r>
      <w:r>
        <w:rPr>
          <w:rFonts w:ascii="Palatino Linotype" w:hAnsi="Palatino Linotype"/>
          <w:i w:val="false"/>
          <w:iCs w:val="false"/>
          <w:color w:val="auto"/>
          <w:sz w:val="16"/>
          <w:szCs w:val="16"/>
        </w:rPr>
        <w:t>15/07/2022</w:t>
      </w:r>
      <w:r>
        <w:rPr>
          <w:rFonts w:ascii="Palatino Linotype" w:hAnsi="Palatino Linotype"/>
          <w:i w:val="false"/>
          <w:iCs w:val="false"/>
          <w:color w:val="auto"/>
          <w:sz w:val="16"/>
          <w:szCs w:val="16"/>
        </w:rPr>
        <w:t>)</w:t>
      </w:r>
    </w:p>
  </w:footnote>
  <w:footnote w:id="6">
    <w:p>
      <w:pPr>
        <w:pStyle w:val="FootnoteText"/>
        <w:spacing w:before="0" w:after="0"/>
        <w:rPr>
          <w:rFonts w:ascii="Palatino Linotype" w:hAnsi="Palatino Linotype"/>
          <w:color w:val="auto"/>
          <w:sz w:val="16"/>
          <w:szCs w:val="16"/>
        </w:rPr>
      </w:pPr>
      <w:r>
        <w:rPr>
          <w:rStyle w:val="Caratterinotaapidipagina"/>
        </w:rPr>
        <w:footnoteRef/>
      </w:r>
      <w:r>
        <w:rPr>
          <w:rFonts w:ascii="Palatino Linotype" w:hAnsi="Palatino Linotype"/>
          <w:color w:val="auto"/>
          <w:sz w:val="16"/>
          <w:szCs w:val="16"/>
        </w:rPr>
        <w:tab/>
        <w:t>Allegare copia del Modello F24.</w:t>
      </w:r>
    </w:p>
  </w:footnote>
  <w:footnote w:id="7">
    <w:p>
      <w:pPr>
        <w:pStyle w:val="FootnoteText"/>
        <w:spacing w:before="0" w:after="0"/>
        <w:rPr>
          <w:rFonts w:ascii="Palatino Linotype" w:hAnsi="Palatino Linotype"/>
          <w:color w:val="auto"/>
          <w:sz w:val="16"/>
          <w:szCs w:val="16"/>
        </w:rPr>
      </w:pPr>
      <w:r>
        <w:rPr>
          <w:rStyle w:val="Caratterinotaapidipagina"/>
        </w:rPr>
        <w:footnoteRef/>
      </w:r>
      <w:r>
        <w:rPr>
          <w:rFonts w:ascii="Palatino Linotype" w:hAnsi="Palatino Linotype"/>
          <w:color w:val="auto"/>
          <w:sz w:val="16"/>
          <w:szCs w:val="16"/>
        </w:rPr>
        <w:tab/>
        <w:t xml:space="preserve">Allegare copia del deposito presso la banca.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efaultTabStop w:val="708"/>
  <w:autoHyphenation w:val="true"/>
  <w:hyphenationZone w:val="0"/>
  <w:footnotePr>
    <w:numFmt w:val="decimal"/>
    <w:footnote w:id="0"/>
    <w:footnote w:id="1"/>
  </w:footnotePr>
  <w:compat>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it-IT"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before="240" w:after="120"/>
    </w:pPr>
    <w:rPr>
      <w:rFonts w:ascii="Courier New" w:hAnsi="Courier New" w:eastAsia="Times New Roman" w:cs="Courier New"/>
      <w:color w:val="auto"/>
      <w:sz w:val="22"/>
      <w:szCs w:val="24"/>
      <w:lang w:val="it-IT" w:bidi="ar-SA" w:eastAsia="zh-CN"/>
    </w:rPr>
  </w:style>
  <w:style w:type="paragraph" w:styleId="Heading1">
    <w:name w:val="heading 1"/>
    <w:basedOn w:val="Normal"/>
    <w:next w:val="Normal"/>
    <w:qFormat/>
    <w:pPr>
      <w:keepNext w:val="true"/>
      <w:numPr>
        <w:ilvl w:val="0"/>
        <w:numId w:val="1"/>
      </w:numPr>
      <w:spacing w:before="120" w:after="0"/>
      <w:jc w:val="center"/>
      <w:outlineLvl w:val="0"/>
    </w:pPr>
    <w:rPr>
      <w:rFonts w:ascii="Palatino Linotype" w:hAnsi="Palatino Linotype" w:cs="Palatino Linotype"/>
      <w:b/>
      <w:szCs w:val="22"/>
    </w:rPr>
  </w:style>
  <w:style w:type="character" w:styleId="WW8Num1z0">
    <w:name w:val="WW8Num1z0"/>
    <w:qFormat/>
    <w:rPr>
      <w:rFonts w:ascii="Symbol" w:hAnsi="Symbol" w:cs="Symbol"/>
      <w:color w:val="000000"/>
      <w:sz w:val="16"/>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Caratterepredefinitoparagrafo">
    <w:name w:val="Carattere predefinito paragrafo"/>
    <w:qFormat/>
    <w:rPr/>
  </w:style>
  <w:style w:type="character" w:styleId="Hyperlink">
    <w:name w:val="Hyperlink"/>
    <w:rPr>
      <w:color w:val="000080"/>
      <w:u w:val="single"/>
      <w:lang w:val="zxx" w:eastAsia="zxx" w:bidi="zxx"/>
    </w:rPr>
  </w:style>
  <w:style w:type="character" w:styleId="Caratterinotaapidipagina">
    <w:name w:val="Caratteri nota a piè di pagina"/>
    <w:basedOn w:val="Caratterepredefinitoparagrafo"/>
    <w:qFormat/>
    <w:rPr>
      <w:vertAlign w:val="superscript"/>
    </w:rPr>
  </w:style>
  <w:style w:type="character" w:styleId="FootnoteReference">
    <w:name w:val="footnote reference"/>
    <w:rPr>
      <w:vertAlign w:val="superscript"/>
    </w:rPr>
  </w:style>
  <w:style w:type="character" w:styleId="FollowedHyperlink">
    <w:name w:val="FollowedHyperlink"/>
    <w:rPr>
      <w:color w:val="800000"/>
      <w:u w:val="single"/>
      <w:lang w:val="zxx" w:eastAsia="zxx" w:bidi="zxx"/>
    </w:rPr>
  </w:style>
  <w:style w:type="character" w:styleId="DefaultParagraphFont">
    <w:name w:val="Default Paragraph Font"/>
    <w:qFormat/>
    <w:rPr/>
  </w:style>
  <w:style w:type="character" w:styleId="Carpredefinitoparagrafo">
    <w:name w:val="Car. predefinito paragrafo"/>
    <w:qFormat/>
    <w:rPr/>
  </w:style>
  <w:style w:type="character" w:styleId="Caratterenotaapidipagina">
    <w:name w:val="Carattere nota a piè di pagina"/>
    <w:qFormat/>
    <w:rPr>
      <w:vertAlign w:val="superscript"/>
    </w:rPr>
  </w:style>
  <w:style w:type="character" w:styleId="Rimandonotaapidipagina">
    <w:name w:val="Rimando nota a piè di pagina"/>
    <w:qFormat/>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spacing w:before="0" w:after="0"/>
      <w:jc w:val="center"/>
    </w:pPr>
    <w:rPr>
      <w:rFonts w:ascii="Times New Roman" w:hAnsi="Times New Roman" w:cs="Times New Roman"/>
      <w:b/>
      <w:sz w:val="24"/>
    </w:rPr>
  </w:style>
  <w:style w:type="paragraph" w:styleId="BodyText">
    <w:name w:val="Body Text"/>
    <w:basedOn w:val="Normal"/>
    <w:pPr>
      <w:spacing w:before="0" w:after="120"/>
    </w:pPr>
    <w:rPr>
      <w:rFonts w:ascii="Times New Roman" w:hAnsi="Times New Roman" w:cs="Times New Roman"/>
      <w:sz w:val="24"/>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provvr01">
    <w:name w:val="provv_r01"/>
    <w:basedOn w:val="Normal"/>
    <w:qFormat/>
    <w:pPr>
      <w:spacing w:before="280" w:after="280"/>
      <w:jc w:val="both"/>
    </w:pPr>
    <w:rPr>
      <w:rFonts w:ascii="Verdana" w:hAnsi="Verdana" w:cs="Verdana"/>
      <w:sz w:val="24"/>
    </w:rPr>
  </w:style>
  <w:style w:type="paragraph" w:styleId="provvc1">
    <w:name w:val="provv_c1"/>
    <w:basedOn w:val="Normal"/>
    <w:qFormat/>
    <w:pPr>
      <w:spacing w:before="280" w:after="280"/>
      <w:jc w:val="both"/>
    </w:pPr>
    <w:rPr>
      <w:rFonts w:ascii="Verdana" w:hAnsi="Verdana" w:cs="Verdana"/>
      <w:sz w:val="24"/>
    </w:rPr>
  </w:style>
  <w:style w:type="paragraph" w:styleId="provvr11">
    <w:name w:val="provv_r11"/>
    <w:basedOn w:val="Normal"/>
    <w:qFormat/>
    <w:pPr>
      <w:spacing w:before="280" w:after="280"/>
      <w:ind w:firstLine="400" w:start="0" w:end="0"/>
      <w:jc w:val="both"/>
    </w:pPr>
    <w:rPr>
      <w:rFonts w:ascii="Verdana" w:hAnsi="Verdana" w:cs="Verdana"/>
      <w:sz w:val="24"/>
    </w:rPr>
  </w:style>
  <w:style w:type="paragraph" w:styleId="Corpodeltesto3">
    <w:name w:val="Corpo del testo 3"/>
    <w:basedOn w:val="Normal"/>
    <w:qFormat/>
    <w:pPr>
      <w:jc w:val="both"/>
    </w:pPr>
    <w:rPr>
      <w:i/>
      <w:sz w:val="22"/>
      <w:szCs w:val="22"/>
    </w:rPr>
  </w:style>
  <w:style w:type="paragraph" w:styleId="FootnoteText">
    <w:name w:val="footnote text"/>
    <w:basedOn w:val="Normal"/>
    <w:pPr>
      <w:suppressLineNumbers/>
      <w:ind w:hanging="339" w:start="339" w:end="0"/>
    </w:pPr>
    <w:rPr>
      <w:sz w:val="20"/>
      <w:szCs w:val="20"/>
    </w:rPr>
  </w:style>
  <w:style w:type="paragraph" w:styleId="Normale">
    <w:name w:val="Normale"/>
    <w:qFormat/>
    <w:pPr>
      <w:widowControl w:val="false"/>
      <w:suppressAutoHyphens w:val="true"/>
      <w:kinsoku w:val="true"/>
      <w:overflowPunct w:val="true"/>
      <w:autoSpaceDE w:val="true"/>
      <w:bidi w:val="0"/>
    </w:pPr>
    <w:rPr>
      <w:rFonts w:ascii="Liberation Serif" w:hAnsi="Liberation Serif" w:eastAsia="NSimSun" w:cs="Mangal"/>
      <w:color w:val="auto"/>
      <w:sz w:val="24"/>
      <w:szCs w:val="24"/>
      <w:lang w:val="it-IT" w:eastAsia="zh-CN" w:bidi="hi-IN"/>
    </w:rPr>
  </w:style>
  <w:style w:type="paragraph" w:styleId="Paragrafoelenco">
    <w:name w:val="Paragrafo elenco"/>
    <w:basedOn w:val="Normal"/>
    <w:qFormat/>
    <w:pPr>
      <w:tabs>
        <w:tab w:val="clear" w:pos="708"/>
      </w:tabs>
      <w:suppressAutoHyphens w:val="true"/>
      <w:spacing w:before="0" w:after="160"/>
      <w:ind w:hanging="0" w:start="720" w:end="0"/>
    </w:pPr>
    <w:rPr/>
  </w:style>
  <w:style w:type="paragraph" w:styleId="Testonotaapidipagina">
    <w:name w:val="Testo nota a piè di pagina"/>
    <w:basedOn w:val="Normale"/>
    <w:qFormat/>
    <w:pPr>
      <w:suppressAutoHyphens w:val="true"/>
      <w:textAlignment w:val="auto"/>
    </w:pPr>
    <w:rPr/>
  </w:style>
  <w:style w:type="paragraph" w:styleId="Default">
    <w:name w:val="Default"/>
    <w:qFormat/>
    <w:pPr>
      <w:widowControl w:val="false"/>
      <w:kinsoku w:val="true"/>
      <w:overflowPunct w:val="true"/>
      <w:autoSpaceDE w:val="true"/>
      <w:bidi w:val="0"/>
      <w:jc w:val="start"/>
    </w:pPr>
    <w:rPr>
      <w:rFonts w:ascii="Times New Roman" w:hAnsi="Times New Roman" w:eastAsia="NSimSun" w:cs="Mangal"/>
      <w:color w:val="000000"/>
      <w:sz w:val="24"/>
      <w:szCs w:val="24"/>
      <w:lang w:val="it-IT" w:eastAsia="zh-CN" w:bidi="hi-IN"/>
    </w:rPr>
  </w:style>
  <w:style w:type="paragraph" w:styleId="CM1">
    <w:name w:val="CM1"/>
    <w:basedOn w:val="Default"/>
    <w:next w:val="Default"/>
    <w:qFormat/>
    <w:pPr/>
    <w:rPr/>
  </w:style>
  <w:style w:type="paragraph" w:styleId="CM3">
    <w:name w:val="CM3"/>
    <w:basedOn w:val="Default"/>
    <w:next w:val="Default"/>
    <w:qFormat/>
    <w:pPr/>
    <w:rPr/>
  </w:style>
  <w:style w:type="paragraph" w:styleId="CM4">
    <w:name w:val="CM4"/>
    <w:basedOn w:val="Default"/>
    <w:next w:val="Default"/>
    <w:qFormat/>
    <w:pPr/>
    <w:rPr/>
  </w:style>
  <w:style w:type="paragraph" w:styleId="Contenutotabella">
    <w:name w:val="Contenuto tabella"/>
    <w:basedOn w:val="Normal"/>
    <w:qFormat/>
    <w:pPr>
      <w:widowControl w:val="false"/>
      <w:suppressLineNumber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bandi.regione.piemonte.it/contributi-finanziamenti/approvazione-finanziamento-academy-filiera-sistemi-mobilita-green-jobs-tessile-abbigliamento-moda"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807</TotalTime>
  <Application>LibreOffice/25.2.3.2$Windows_X86_64 LibreOffice_project/bbb074479178df812d175f709636b368952c2ce3</Application>
  <AppVersion>15.0000</AppVersion>
  <Pages>4</Pages>
  <Words>1378</Words>
  <Characters>8910</Characters>
  <CharactersWithSpaces>10898</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2023-07-26T17:39:00Z</dcterms:created>
  <dc:creator>Publications Office</dc:creator>
  <dc:description/>
  <cp:keywords/>
  <dc:language>it-IT</dc:language>
  <cp:lastModifiedBy>Simona Stocco</cp:lastModifiedBy>
  <dcterms:modified xsi:type="dcterms:W3CDTF">2026-08-26T14:49:39Z</dcterms:modified>
  <cp:revision>78</cp:revision>
  <dc:subject> </dc:subject>
  <dc:title>CL2014R0651IT0060010.0001.3bi_cp 1..1</dc:title>
</cp:coreProperties>
</file>