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Open Sans" w:hAnsi="Open Sans" w:cs="Open Sans"/>
          <w:b/>
          <w:b/>
          <w:sz w:val="48"/>
          <w:szCs w:val="48"/>
          <w:lang w:val="it-IT"/>
        </w:rPr>
      </w:pPr>
      <w:r>
        <w:rPr/>
        <w:drawing>
          <wp:anchor behindDoc="1" distT="0" distB="0" distL="0" distR="0" simplePos="0" locked="0" layoutInCell="0" allowOverlap="1" relativeHeight="8">
            <wp:simplePos x="0" y="0"/>
            <wp:positionH relativeFrom="column">
              <wp:posOffset>3001010</wp:posOffset>
            </wp:positionH>
            <wp:positionV relativeFrom="paragraph">
              <wp:posOffset>134620</wp:posOffset>
            </wp:positionV>
            <wp:extent cx="3670935" cy="666750"/>
            <wp:effectExtent l="0" t="0" r="0" b="0"/>
            <wp:wrapNone/>
            <wp:docPr id="1" name="image1.pn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3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2927350" cy="782955"/>
            <wp:effectExtent l="0" t="0" r="0" b="0"/>
            <wp:docPr id="2" name="Picture 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6279" t="33432" r="47754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Open Sans" w:ascii="Open Sans" w:hAnsi="Open Sans"/>
          <w:b/>
          <w:sz w:val="48"/>
          <w:szCs w:val="48"/>
          <w:lang w:val="it-IT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670935" cy="666750"/>
            <wp:effectExtent l="0" t="0" r="0" b="0"/>
            <wp:wrapNone/>
            <wp:docPr id="3" name="Immagine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3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Open Sans" w:ascii="Open Sans" w:hAnsi="Open Sans"/>
          <w:b/>
          <w:sz w:val="48"/>
          <w:szCs w:val="48"/>
          <w:lang w:val="it-IT"/>
        </w:rPr>
        <w:tab/>
      </w:r>
    </w:p>
    <w:p>
      <w:pPr>
        <w:pStyle w:val="Normal"/>
        <w:spacing w:before="0" w:after="0"/>
        <w:jc w:val="center"/>
        <w:rPr>
          <w:rFonts w:ascii="Open Sans" w:hAnsi="Open Sans" w:cs="Open Sans"/>
          <w:b/>
          <w:b/>
          <w:sz w:val="48"/>
          <w:szCs w:val="48"/>
          <w:lang w:val="it-IT"/>
        </w:rPr>
      </w:pPr>
      <w:r>
        <w:rPr>
          <w:rFonts w:cs="Open Sans" w:ascii="Open Sans" w:hAnsi="Open Sans"/>
          <w:b/>
          <w:sz w:val="48"/>
          <w:szCs w:val="48"/>
          <w:lang w:val="it-IT"/>
        </w:rPr>
        <w:drawing>
          <wp:anchor behindDoc="0" distT="0" distB="0" distL="114300" distR="114300" simplePos="0" locked="0" layoutInCell="0" allowOverlap="1" relativeHeight="6">
            <wp:simplePos x="0" y="0"/>
            <wp:positionH relativeFrom="margin">
              <wp:posOffset>3448050</wp:posOffset>
            </wp:positionH>
            <wp:positionV relativeFrom="margin">
              <wp:posOffset>1033145</wp:posOffset>
            </wp:positionV>
            <wp:extent cx="2824480" cy="337185"/>
            <wp:effectExtent l="0" t="0" r="0" b="0"/>
            <wp:wrapSquare wrapText="bothSides"/>
            <wp:docPr id="4" name="Immagine 16447853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64478536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7">
            <wp:simplePos x="0" y="0"/>
            <wp:positionH relativeFrom="margin">
              <wp:posOffset>21590</wp:posOffset>
            </wp:positionH>
            <wp:positionV relativeFrom="margin">
              <wp:posOffset>866140</wp:posOffset>
            </wp:positionV>
            <wp:extent cx="1586865" cy="702310"/>
            <wp:effectExtent l="0" t="0" r="0" b="0"/>
            <wp:wrapSquare wrapText="bothSides"/>
            <wp:docPr id="5" name="Immagine 1" descr="Immagine che contiene logo, simbol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1" descr="Immagine che contiene logo, simbolo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575" t="21929" r="6511" b="2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rPr>
          <w:rFonts w:ascii="Open Sans" w:hAnsi="Open Sans" w:cs="Open Sans"/>
          <w:b/>
          <w:b/>
          <w:sz w:val="48"/>
          <w:szCs w:val="48"/>
          <w:lang w:val="it-IT"/>
        </w:rPr>
      </w:pPr>
      <w:r>
        <w:rPr>
          <w:rFonts w:cs="Open Sans" w:ascii="Open Sans" w:hAnsi="Open Sans"/>
          <w:b/>
          <w:sz w:val="48"/>
          <w:szCs w:val="48"/>
          <w:lang w:val="it-IT"/>
        </w:rPr>
      </w:r>
    </w:p>
    <w:p>
      <w:pPr>
        <w:pStyle w:val="Normal"/>
        <w:spacing w:before="0" w:after="0"/>
        <w:jc w:val="center"/>
        <w:rPr>
          <w:rFonts w:ascii="Open Sans" w:hAnsi="Open Sans" w:cs="Open Sans"/>
          <w:b/>
          <w:b/>
          <w:iCs w:val="false"/>
          <w:sz w:val="48"/>
          <w:szCs w:val="48"/>
          <w:lang w:val="it-IT"/>
        </w:rPr>
      </w:pPr>
      <w:r>
        <w:rPr>
          <w:rFonts w:cs="Open Sans" w:ascii="Open Sans" w:hAnsi="Open Sans"/>
          <w:b/>
          <w:sz w:val="48"/>
          <w:szCs w:val="48"/>
          <w:lang w:val="it-IT"/>
        </w:rPr>
        <w:t>Interreg Europe</w:t>
      </w:r>
    </w:p>
    <w:p>
      <w:pPr>
        <w:pStyle w:val="Normal"/>
        <w:spacing w:before="0" w:after="0"/>
        <w:jc w:val="center"/>
        <w:rPr>
          <w:rFonts w:ascii="Open Sans" w:hAnsi="Open Sans" w:cs="Open Sans"/>
          <w:b/>
          <w:b/>
          <w:iCs w:val="false"/>
          <w:sz w:val="32"/>
          <w:szCs w:val="32"/>
          <w:lang w:val="it-IT"/>
        </w:rPr>
      </w:pPr>
      <w:r>
        <w:rPr>
          <w:rFonts w:cs="Open Sans" w:ascii="Open Sans" w:hAnsi="Open Sans"/>
          <w:b/>
          <w:sz w:val="32"/>
          <w:szCs w:val="32"/>
          <w:lang w:val="it-IT"/>
        </w:rPr>
        <w:t xml:space="preserve">Information Day                  </w:t>
      </w:r>
    </w:p>
    <w:p>
      <w:pPr>
        <w:pStyle w:val="Normal"/>
        <w:spacing w:before="0" w:after="0"/>
        <w:rPr>
          <w:rFonts w:ascii="Open Sans" w:hAnsi="Open Sans" w:cs="Open Sans"/>
          <w:b/>
          <w:b/>
          <w:i w:val="false"/>
          <w:i w:val="false"/>
          <w:iCs w:val="false"/>
          <w:lang w:val="it-IT"/>
        </w:rPr>
      </w:pPr>
      <w:r>
        <w:rPr>
          <w:rFonts w:cs="Open Sans" w:ascii="Open Sans" w:hAnsi="Open Sans"/>
          <w:b/>
          <w:i w:val="false"/>
          <w:iCs w:val="false"/>
          <w:lang w:val="it-IT"/>
        </w:rPr>
      </w:r>
    </w:p>
    <w:p>
      <w:pPr>
        <w:pStyle w:val="Normal"/>
        <w:spacing w:before="0" w:after="0"/>
        <w:ind w:left="2832" w:hanging="0"/>
        <w:rPr>
          <w:rFonts w:ascii="Open Sans" w:hAnsi="Open Sans" w:cs="Open Sans"/>
          <w:b/>
          <w:b/>
          <w:sz w:val="32"/>
          <w:szCs w:val="32"/>
          <w:lang w:val="it-IT"/>
        </w:rPr>
      </w:pPr>
      <w:r>
        <w:rPr>
          <w:rFonts w:cs="Open Sans" w:ascii="Open Sans" w:hAnsi="Open Sans"/>
          <w:b/>
          <w:sz w:val="32"/>
          <w:szCs w:val="32"/>
          <w:lang w:val="it-IT"/>
        </w:rPr>
        <w:t>30 aprile 2024 Ore 09:30</w:t>
      </w:r>
    </w:p>
    <w:p>
      <w:pPr>
        <w:pStyle w:val="Normal"/>
        <w:spacing w:before="0" w:after="0"/>
        <w:jc w:val="center"/>
        <w:rPr>
          <w:rFonts w:ascii="Open Sans" w:hAnsi="Open Sans" w:cs="Open Sans"/>
          <w:i w:val="false"/>
          <w:i w:val="false"/>
          <w:iCs w:val="false"/>
          <w:lang w:val="it-IT"/>
        </w:rPr>
      </w:pPr>
      <w:r>
        <w:rPr>
          <w:rFonts w:cs="Open Sans" w:ascii="Open Sans" w:hAnsi="Open Sans"/>
          <w:lang w:val="it-IT"/>
        </w:rPr>
        <w:t>Palazzo della Regione</w:t>
      </w:r>
    </w:p>
    <w:p>
      <w:pPr>
        <w:pStyle w:val="Normal"/>
        <w:spacing w:before="0" w:after="0"/>
        <w:rPr>
          <w:rFonts w:ascii="Open Sans" w:hAnsi="Open Sans" w:cs="Open Sans"/>
          <w:i w:val="false"/>
          <w:i w:val="false"/>
          <w:iCs w:val="false"/>
          <w:lang w:val="it-IT"/>
        </w:rPr>
      </w:pPr>
      <w:r>
        <w:rPr>
          <w:rFonts w:cs="Open Sans" w:ascii="Open Sans" w:hAnsi="Open Sans"/>
          <w:lang w:val="it-IT"/>
        </w:rPr>
        <w:t xml:space="preserve">                                          </w:t>
      </w:r>
      <w:r>
        <w:rPr>
          <w:rFonts w:cs="Open Sans" w:ascii="Open Sans" w:hAnsi="Open Sans"/>
          <w:i w:val="false"/>
          <w:iCs w:val="false"/>
          <w:lang w:val="it-IT"/>
        </w:rPr>
        <w:tab/>
        <w:tab/>
      </w:r>
      <w:r>
        <w:rPr>
          <w:rFonts w:cs="Open Sans" w:ascii="Open Sans" w:hAnsi="Open Sans"/>
          <w:lang w:val="it-IT"/>
        </w:rPr>
        <w:t xml:space="preserve"> Fondamenta S. Lucia Cannaregio 23</w:t>
      </w:r>
    </w:p>
    <w:p>
      <w:pPr>
        <w:pStyle w:val="Normal"/>
        <w:spacing w:before="0" w:after="0"/>
        <w:jc w:val="center"/>
        <w:rPr>
          <w:rFonts w:ascii="Open Sans" w:hAnsi="Open Sans" w:cs="Open Sans"/>
          <w:i w:val="false"/>
          <w:i w:val="false"/>
          <w:iCs w:val="false"/>
          <w:lang w:val="it-IT"/>
        </w:rPr>
      </w:pPr>
      <w:r>
        <w:rPr>
          <w:rFonts w:cs="Open Sans" w:ascii="Open Sans" w:hAnsi="Open Sans"/>
          <w:lang w:val="it-IT"/>
        </w:rPr>
        <w:t>Venezia e online</w:t>
      </w:r>
    </w:p>
    <w:p>
      <w:pPr>
        <w:pStyle w:val="Normal"/>
        <w:spacing w:before="0" w:after="0"/>
        <w:rPr>
          <w:rFonts w:ascii="Open Sans" w:hAnsi="Open Sans" w:cs="Open Sans"/>
          <w:i w:val="false"/>
          <w:i w:val="false"/>
          <w:iCs w:val="false"/>
          <w:lang w:val="it-IT"/>
        </w:rPr>
      </w:pPr>
      <w:r>
        <w:rPr>
          <w:rFonts w:cs="Open Sans" w:ascii="Open Sans" w:hAnsi="Open Sans"/>
          <w:i w:val="false"/>
          <w:iCs w:val="false"/>
          <w:lang w:val="it-IT"/>
        </w:rPr>
      </w:r>
    </w:p>
    <w:p>
      <w:pPr>
        <w:pStyle w:val="Normal"/>
        <w:spacing w:before="0" w:after="0"/>
        <w:jc w:val="center"/>
        <w:rPr>
          <w:rFonts w:ascii="Open Sans" w:hAnsi="Open Sans" w:cs="Open Sans"/>
          <w:b/>
          <w:b/>
          <w:iCs w:val="false"/>
          <w:sz w:val="28"/>
          <w:szCs w:val="28"/>
          <w:lang w:val="en-GB"/>
        </w:rPr>
      </w:pPr>
      <w:r>
        <w:rPr>
          <w:rFonts w:cs="Open Sans" w:ascii="Open Sans" w:hAnsi="Open Sans"/>
          <w:b/>
          <w:sz w:val="28"/>
          <w:szCs w:val="28"/>
          <w:lang w:val="en-GB"/>
        </w:rPr>
        <w:t>Agenda</w:t>
      </w:r>
    </w:p>
    <w:p>
      <w:pPr>
        <w:pStyle w:val="Normal"/>
        <w:spacing w:before="0" w:after="0"/>
        <w:rPr>
          <w:rFonts w:ascii="Open Sans" w:hAnsi="Open Sans" w:cs="Open Sans"/>
          <w:iCs w:val="false"/>
          <w:color w:val="000000" w:themeColor="text1"/>
          <w:lang w:val="en-GB"/>
        </w:rPr>
      </w:pPr>
      <w:r>
        <w:rPr>
          <w:rFonts w:cs="Open Sans" w:ascii="Open Sans" w:hAnsi="Open Sans"/>
          <w:iCs w:val="false"/>
          <w:color w:val="000000" w:themeColor="text1"/>
          <w:lang w:val="en-GB"/>
        </w:rPr>
      </w:r>
    </w:p>
    <w:tbl>
      <w:tblPr>
        <w:tblStyle w:val="TableGrid"/>
        <w:tblW w:w="99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1"/>
        <w:gridCol w:w="5529"/>
        <w:gridCol w:w="1833"/>
      </w:tblGrid>
      <w:tr>
        <w:trPr>
          <w:trHeight w:val="737" w:hRule="atLeast"/>
        </w:trPr>
        <w:tc>
          <w:tcPr>
            <w:tcW w:w="25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bCs/>
                <w:i w:val="false"/>
                <w:i w:val="false"/>
                <w:iCs w:val="false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bCs/>
                <w:color w:val="000000" w:themeColor="text1"/>
                <w:kern w:val="0"/>
                <w:sz w:val="24"/>
                <w:szCs w:val="28"/>
                <w:lang w:val="en-GB" w:eastAsia="en-US" w:bidi="ar-SA"/>
              </w:rPr>
              <w:t>Orario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bCs/>
                <w:i w:val="false"/>
                <w:i w:val="false"/>
                <w:iCs w:val="false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bCs/>
                <w:color w:val="000000" w:themeColor="text1"/>
                <w:kern w:val="0"/>
                <w:sz w:val="24"/>
                <w:szCs w:val="28"/>
                <w:lang w:val="en-GB" w:eastAsia="en-US" w:bidi="ar-SA"/>
              </w:rPr>
              <w:t>Argomento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bCs/>
                <w:i w:val="false"/>
                <w:i w:val="false"/>
                <w:iCs w:val="false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bCs/>
                <w:color w:val="000000" w:themeColor="text1"/>
                <w:kern w:val="0"/>
                <w:sz w:val="24"/>
                <w:szCs w:val="28"/>
                <w:lang w:val="en-GB" w:eastAsia="en-US" w:bidi="ar-SA"/>
              </w:rPr>
              <w:t>Relatore</w:t>
            </w:r>
          </w:p>
        </w:tc>
      </w:tr>
      <w:tr>
        <w:trPr>
          <w:trHeight w:val="737" w:hRule="atLeast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iCs w:val="false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>09:30 (10 min)</w:t>
            </w:r>
          </w:p>
        </w:tc>
        <w:tc>
          <w:tcPr>
            <w:tcW w:w="55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b/>
                <w:b/>
                <w:sz w:val="24"/>
                <w:szCs w:val="28"/>
                <w:lang w:val="it-IT"/>
              </w:rPr>
            </w:pPr>
            <w:r>
              <w:rPr>
                <w:rFonts w:cs="Open Sans" w:ascii="Open Sans" w:hAnsi="Open Sans"/>
                <w:b/>
                <w:kern w:val="0"/>
                <w:sz w:val="24"/>
                <w:szCs w:val="28"/>
                <w:lang w:val="it-IT" w:eastAsia="en-US" w:bidi="ar-SA"/>
              </w:rPr>
              <w:t>Saluti Istituzionali e</w:t>
            </w:r>
          </w:p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b/>
                <w:b/>
                <w:sz w:val="24"/>
                <w:szCs w:val="28"/>
                <w:lang w:val="it-IT"/>
              </w:rPr>
            </w:pPr>
            <w:r>
              <w:rPr>
                <w:rFonts w:cs="Open Sans" w:ascii="Open Sans" w:hAnsi="Open Sans"/>
                <w:b/>
                <w:kern w:val="0"/>
                <w:sz w:val="24"/>
                <w:szCs w:val="28"/>
                <w:lang w:val="it-IT" w:eastAsia="en-US" w:bidi="ar-SA"/>
              </w:rPr>
              <w:t>Apertura dell’Infoday</w:t>
            </w:r>
          </w:p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iCs w:val="false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>Regione Veneto e DPCoe</w:t>
            </w:r>
          </w:p>
        </w:tc>
      </w:tr>
      <w:tr>
        <w:trPr>
          <w:trHeight w:val="737" w:hRule="atLeast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b/>
                <w:b/>
                <w:color w:val="00A482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>09:40 (5 min)</w:t>
            </w:r>
          </w:p>
        </w:tc>
        <w:tc>
          <w:tcPr>
            <w:tcW w:w="55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b/>
                <w:b/>
                <w:sz w:val="24"/>
                <w:szCs w:val="28"/>
                <w:lang w:val="it-IT"/>
              </w:rPr>
            </w:pPr>
            <w:r>
              <w:rPr>
                <w:rFonts w:cs="Open Sans" w:ascii="Open Sans" w:hAnsi="Open Sans"/>
                <w:b/>
                <w:kern w:val="0"/>
                <w:sz w:val="24"/>
                <w:szCs w:val="28"/>
                <w:lang w:val="it-IT" w:eastAsia="en-US" w:bidi="ar-SA"/>
              </w:rPr>
              <w:t>Presentazione nuovo Point of Contact</w:t>
            </w:r>
          </w:p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>PoC</w:t>
            </w:r>
          </w:p>
        </w:tc>
      </w:tr>
      <w:tr>
        <w:trPr>
          <w:trHeight w:val="737" w:hRule="atLeast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b/>
                <w:b/>
                <w:color w:val="94C01A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>9:45 (15 min)</w:t>
            </w:r>
          </w:p>
        </w:tc>
        <w:tc>
          <w:tcPr>
            <w:tcW w:w="55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Open Sans" w:hAnsi="Open Sans" w:cs="Open Sans"/>
                <w:iCs w:val="false"/>
                <w:sz w:val="24"/>
                <w:szCs w:val="28"/>
                <w:lang w:val="it-IT"/>
              </w:rPr>
            </w:pPr>
            <w:r>
              <w:rPr>
                <w:rFonts w:cs="Open Sans" w:ascii="Open Sans" w:hAnsi="Open Sans"/>
                <w:b/>
                <w:bCs/>
                <w:kern w:val="0"/>
                <w:sz w:val="24"/>
                <w:szCs w:val="28"/>
                <w:lang w:val="it-IT" w:eastAsia="en-US" w:bidi="ar-SA"/>
              </w:rPr>
              <w:t xml:space="preserve">Interreg Europe 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Open Sans" w:hAnsi="Open Sans" w:cs="Open Sans"/>
                <w:iCs w:val="false"/>
                <w:sz w:val="24"/>
                <w:szCs w:val="28"/>
                <w:lang w:val="it-IT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it-IT" w:eastAsia="en-US" w:bidi="ar-SA"/>
              </w:rPr>
              <w:t>Caratteristiche Principali del Programma</w:t>
            </w:r>
          </w:p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iCs w:val="false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>JS</w:t>
            </w:r>
          </w:p>
        </w:tc>
      </w:tr>
      <w:tr>
        <w:trPr>
          <w:trHeight w:val="737" w:hRule="atLeast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b/>
                <w:b/>
                <w:color w:val="EC2742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>10:00 (30 min)</w:t>
            </w:r>
          </w:p>
        </w:tc>
        <w:tc>
          <w:tcPr>
            <w:tcW w:w="55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Open Sans" w:hAnsi="Open Sans" w:cs="Open Sans"/>
                <w:b/>
                <w:b/>
                <w:sz w:val="24"/>
                <w:szCs w:val="28"/>
                <w:lang w:val="it-IT"/>
              </w:rPr>
            </w:pPr>
            <w:r>
              <w:rPr>
                <w:rFonts w:cs="Open Sans" w:ascii="Open Sans" w:hAnsi="Open Sans"/>
                <w:b/>
                <w:kern w:val="0"/>
                <w:sz w:val="24"/>
                <w:szCs w:val="28"/>
                <w:lang w:val="it-IT" w:eastAsia="en-US" w:bidi="ar-SA"/>
              </w:rPr>
              <w:t xml:space="preserve">Ispirazione dai progetti in corso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Open Sans" w:hAnsi="Open Sans" w:cs="Open Sans"/>
                <w:b/>
                <w:b/>
                <w:iCs w:val="false"/>
                <w:sz w:val="24"/>
                <w:szCs w:val="28"/>
                <w:lang w:val="it-IT"/>
              </w:rPr>
            </w:pPr>
            <w:r>
              <w:rPr>
                <w:rFonts w:cs="Open Sans" w:ascii="Open Sans" w:hAnsi="Open Sans"/>
                <w:b/>
                <w:kern w:val="0"/>
                <w:sz w:val="24"/>
                <w:szCs w:val="28"/>
                <w:lang w:val="it-IT" w:eastAsia="en-US" w:bidi="ar-SA"/>
              </w:rPr>
              <w:t xml:space="preserve">(primo e secondo bando)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Open Sans" w:hAnsi="Open Sans" w:cs="Open Sans"/>
                <w:iCs w:val="false"/>
                <w:sz w:val="24"/>
                <w:szCs w:val="28"/>
                <w:lang w:val="it-IT"/>
              </w:rPr>
            </w:pPr>
            <w:r>
              <w:rPr>
                <w:rFonts w:cs="Open Sans" w:ascii="Open Sans" w:hAnsi="Open Sans"/>
                <w:iCs w:val="false"/>
                <w:kern w:val="0"/>
                <w:sz w:val="24"/>
                <w:szCs w:val="28"/>
                <w:lang w:val="it-IT" w:eastAsia="en-US" w:bidi="ar-SA"/>
              </w:rPr>
              <w:t>Risultati del primo e secondo bando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Open Sans" w:hAnsi="Open Sans" w:cs="Open Sans"/>
                <w:iCs w:val="false"/>
                <w:sz w:val="24"/>
                <w:szCs w:val="28"/>
                <w:lang w:val="it-IT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it-IT" w:eastAsia="en-US" w:bidi="ar-SA"/>
              </w:rPr>
              <w:t>Esempio di un Progetto in esecuzione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Open Sans" w:hAnsi="Open Sans" w:cs="Open Sans"/>
                <w:iCs w:val="false"/>
                <w:sz w:val="24"/>
                <w:szCs w:val="28"/>
                <w:lang w:val="it-IT"/>
              </w:rPr>
            </w:pPr>
            <w:r>
              <w:rPr>
                <w:rFonts w:cs="Open Sans" w:ascii="Open Sans" w:hAnsi="Open Sans"/>
                <w:kern w:val="0"/>
                <w:sz w:val="18"/>
                <w:szCs w:val="18"/>
                <w:lang w:val="it-IT" w:eastAsia="en-US" w:bidi="ar-SA"/>
              </w:rPr>
              <w:t>il capofila di progetto condivide l'esperienza nella candidatura al programma e nel coinvolgimento in un progetto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Open Sans" w:hAnsi="Open Sans" w:cs="Open Sans"/>
                <w:iCs w:val="false"/>
                <w:sz w:val="24"/>
                <w:szCs w:val="28"/>
                <w:lang w:val="it-IT"/>
              </w:rPr>
            </w:pPr>
            <w:r>
              <w:rPr>
                <w:rFonts w:cs="Open Sans" w:ascii="Open Sans" w:hAnsi="Open Sans"/>
                <w:iCs w:val="false"/>
                <w:kern w:val="0"/>
                <w:sz w:val="24"/>
                <w:szCs w:val="28"/>
                <w:lang w:val="it-IT" w:eastAsia="en-US" w:bidi="ar-SA"/>
              </w:rPr>
            </w:r>
          </w:p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Open Sans" w:hAnsi="Open Sans" w:cs="Open Sans"/>
                <w:iCs w:val="false"/>
                <w:sz w:val="28"/>
                <w:szCs w:val="32"/>
                <w:lang w:val="it-IT"/>
              </w:rPr>
            </w:pPr>
            <w:r>
              <w:rPr>
                <w:rFonts w:cs="Open Sans" w:ascii="Open Sans" w:hAnsi="Open Sans"/>
                <w:iCs w:val="false"/>
                <w:kern w:val="0"/>
                <w:sz w:val="28"/>
                <w:szCs w:val="32"/>
                <w:lang w:val="it-IT" w:eastAsia="en-US" w:bidi="ar-SA"/>
              </w:rPr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it-IT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it-IT" w:eastAsia="en-US" w:bidi="ar-SA"/>
              </w:rPr>
              <w:t xml:space="preserve">PoC / JS Beneficiari precedenti bandi </w:t>
            </w:r>
          </w:p>
        </w:tc>
      </w:tr>
      <w:tr>
        <w:trPr>
          <w:trHeight w:val="737" w:hRule="atLeast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b/>
                <w:b/>
                <w:color w:val="009DE3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>10:30 (15 min)</w:t>
            </w:r>
          </w:p>
        </w:tc>
        <w:tc>
          <w:tcPr>
            <w:tcW w:w="55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 xml:space="preserve">(Pausa Caffe)  </w:t>
            </w:r>
          </w:p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color w:val="000000" w:themeColor="text1"/>
                <w:kern w:val="0"/>
                <w:sz w:val="24"/>
                <w:szCs w:val="28"/>
                <w:lang w:val="en-GB" w:eastAsia="en-US" w:bidi="ar-SA"/>
              </w:rPr>
            </w:r>
          </w:p>
        </w:tc>
      </w:tr>
      <w:tr>
        <w:trPr>
          <w:trHeight w:val="737" w:hRule="atLeast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b/>
                <w:b/>
                <w:color w:val="004294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>10:45 (30 min)</w:t>
            </w:r>
          </w:p>
        </w:tc>
        <w:tc>
          <w:tcPr>
            <w:tcW w:w="55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Open Sans" w:hAnsi="Open Sans" w:cs="Open Sans"/>
                <w:b/>
                <w:b/>
                <w:sz w:val="24"/>
                <w:szCs w:val="24"/>
                <w:lang w:val="it-IT"/>
              </w:rPr>
            </w:pPr>
            <w:r>
              <w:rPr>
                <w:rFonts w:cs="Open Sans" w:ascii="Open Sans" w:hAnsi="Open Sans"/>
                <w:b/>
                <w:kern w:val="0"/>
                <w:sz w:val="24"/>
                <w:szCs w:val="24"/>
                <w:lang w:val="it-IT" w:eastAsia="en-US" w:bidi="ar-SA"/>
              </w:rPr>
              <w:t>Pronti per il terzo bando di proposte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rFonts w:cs=""/>
                <w:kern w:val="0"/>
                <w:sz w:val="24"/>
                <w:szCs w:val="24"/>
                <w:lang w:val="it-IT" w:eastAsia="en-US" w:bidi="ar-SA"/>
              </w:rPr>
              <w:t>Caratteristiche chiave dei progetti Terms of reference (terzo bando del programma)</w:t>
            </w:r>
          </w:p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iCs w:val="false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>JS</w:t>
            </w:r>
          </w:p>
        </w:tc>
      </w:tr>
      <w:tr>
        <w:trPr>
          <w:trHeight w:val="737" w:hRule="atLeast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b/>
                <w:b/>
                <w:color w:val="FC9500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>11:15 (15 min)</w:t>
            </w:r>
          </w:p>
        </w:tc>
        <w:tc>
          <w:tcPr>
            <w:tcW w:w="55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b/>
                <w:kern w:val="0"/>
                <w:sz w:val="24"/>
                <w:szCs w:val="28"/>
                <w:lang w:val="en-GB" w:eastAsia="en-US" w:bidi="ar-SA"/>
              </w:rPr>
              <w:t>D &amp; R</w:t>
            </w:r>
          </w:p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color w:val="000000" w:themeColor="text1"/>
                <w:kern w:val="0"/>
                <w:sz w:val="24"/>
                <w:szCs w:val="28"/>
                <w:lang w:val="en-GB" w:eastAsia="en-US" w:bidi="ar-SA"/>
              </w:rPr>
            </w:r>
          </w:p>
        </w:tc>
      </w:tr>
      <w:tr>
        <w:trPr>
          <w:trHeight w:val="737" w:hRule="atLeast"/>
        </w:trPr>
        <w:tc>
          <w:tcPr>
            <w:tcW w:w="25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iCs w:val="false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>11:30 (30 min)</w:t>
            </w:r>
          </w:p>
        </w:tc>
        <w:tc>
          <w:tcPr>
            <w:tcW w:w="55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Open Sans" w:hAnsi="Open Sans" w:cs="Open Sans"/>
                <w:b/>
                <w:b/>
                <w:sz w:val="24"/>
                <w:szCs w:val="24"/>
                <w:lang w:val="it-IT"/>
              </w:rPr>
            </w:pPr>
            <w:r>
              <w:rPr>
                <w:rFonts w:cs="Open Sans" w:ascii="Open Sans" w:hAnsi="Open Sans"/>
                <w:b/>
                <w:kern w:val="0"/>
                <w:sz w:val="24"/>
                <w:szCs w:val="24"/>
                <w:lang w:val="it-IT" w:eastAsia="en-US" w:bidi="ar-SA"/>
              </w:rPr>
              <w:t>Supporto ai Capofila/Partners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rFonts w:cs=""/>
                <w:kern w:val="0"/>
                <w:sz w:val="24"/>
                <w:szCs w:val="24"/>
                <w:lang w:val="it-IT" w:eastAsia="en-US" w:bidi="ar-SA"/>
              </w:rPr>
              <w:t xml:space="preserve">Supporto ai Capofila/partners dal JS 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sz w:val="24"/>
                <w:szCs w:val="24"/>
                <w:lang w:val="it-IT"/>
              </w:rPr>
            </w:pPr>
            <w:r>
              <w:rPr>
                <w:rFonts w:cs=""/>
                <w:kern w:val="0"/>
                <w:sz w:val="24"/>
                <w:szCs w:val="24"/>
                <w:lang w:val="it-IT" w:eastAsia="en-US" w:bidi="ar-SA"/>
              </w:rPr>
              <w:t xml:space="preserve">          </w:t>
            </w:r>
            <w:r>
              <w:rPr>
                <w:rFonts w:cs=""/>
                <w:kern w:val="0"/>
                <w:sz w:val="24"/>
                <w:szCs w:val="24"/>
                <w:lang w:val="it-IT" w:eastAsia="en-US" w:bidi="ar-SA"/>
              </w:rPr>
              <w:t>(Joint Secretariat/Segretariato)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Open Sans" w:hAnsi="Open Sans" w:cs="Open Sans"/>
                <w:b/>
                <w:b/>
                <w:sz w:val="24"/>
                <w:szCs w:val="24"/>
                <w:lang w:val="it-IT"/>
              </w:rPr>
            </w:pPr>
            <w:r>
              <w:rPr>
                <w:kern w:val="0"/>
                <w:sz w:val="24"/>
                <w:szCs w:val="24"/>
                <w:lang w:val="it-IT" w:eastAsia="en-US" w:bidi="ar-SA"/>
              </w:rPr>
              <w:t xml:space="preserve">Supporto ai Capofila/partners dal PoC 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Open Sans" w:hAnsi="Open Sans" w:cs="Open Sans"/>
                <w:b/>
                <w:b/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it-IT" w:eastAsia="en-US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(Point of Contact/Contatto Nazionale)</w:t>
            </w:r>
          </w:p>
        </w:tc>
        <w:tc>
          <w:tcPr>
            <w:tcW w:w="18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iCs w:val="false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 xml:space="preserve">JS e </w:t>
            </w:r>
            <w:r>
              <w:rPr>
                <w:rFonts w:cs="Open Sans" w:ascii="Open Sans" w:hAnsi="Open Sans"/>
                <w:color w:val="000000" w:themeColor="text1"/>
                <w:kern w:val="0"/>
                <w:sz w:val="24"/>
                <w:szCs w:val="28"/>
                <w:lang w:val="en-GB" w:eastAsia="en-US" w:bidi="ar-SA"/>
              </w:rPr>
              <w:t>PoC</w:t>
            </w:r>
          </w:p>
        </w:tc>
      </w:tr>
      <w:tr>
        <w:trPr>
          <w:trHeight w:val="737" w:hRule="atLeast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b/>
                <w:b/>
                <w:color w:val="FC9500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kern w:val="0"/>
                <w:sz w:val="24"/>
                <w:szCs w:val="28"/>
                <w:lang w:val="en-GB" w:eastAsia="en-US" w:bidi="ar-SA"/>
              </w:rPr>
              <w:t>12:00 (20 min)</w:t>
            </w:r>
          </w:p>
        </w:tc>
        <w:tc>
          <w:tcPr>
            <w:tcW w:w="55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b/>
                <w:kern w:val="0"/>
                <w:sz w:val="24"/>
                <w:szCs w:val="28"/>
                <w:lang w:val="en-GB" w:eastAsia="en-US" w:bidi="ar-SA"/>
              </w:rPr>
              <w:t>D &amp; R</w:t>
            </w:r>
          </w:p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120" w:after="20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cs="Open Sans" w:ascii="Open Sans" w:hAnsi="Open Sans"/>
                <w:color w:val="000000" w:themeColor="text1"/>
                <w:kern w:val="0"/>
                <w:sz w:val="24"/>
                <w:szCs w:val="28"/>
                <w:lang w:val="en-GB" w:eastAsia="en-US" w:bidi="ar-SA"/>
              </w:rPr>
            </w:r>
            <w:bookmarkStart w:id="0" w:name="_Hlk93934781"/>
            <w:bookmarkStart w:id="1" w:name="_Hlk93934781"/>
            <w:bookmarkEnd w:id="1"/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88" w:before="0" w:after="200"/>
        <w:jc w:val="left"/>
        <w:rPr/>
      </w:pPr>
      <w:r>
        <w:rPr/>
      </w:r>
    </w:p>
    <w:sectPr>
      <w:footerReference w:type="default" r:id="rId7"/>
      <w:footerReference w:type="first" r:id="rId8"/>
      <w:type w:val="nextPage"/>
      <w:pgSz w:w="11906" w:h="16838"/>
      <w:pgMar w:left="936" w:right="936" w:header="0" w:top="567" w:footer="0" w:bottom="1531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 Sans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Epagenr"/>
      <w:spacing w:before="0" w:after="200"/>
      <w:ind w:left="-992" w:hanging="0"/>
      <w:rPr>
        <w:lang w:val="en-US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-600710</wp:posOffset>
          </wp:positionH>
          <wp:positionV relativeFrom="page">
            <wp:posOffset>10072370</wp:posOffset>
          </wp:positionV>
          <wp:extent cx="7563485" cy="608330"/>
          <wp:effectExtent l="0" t="0" r="0" b="0"/>
          <wp:wrapNone/>
          <wp:docPr id="6" name="Picture 1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2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Arial" w:hAnsi="Arial"/>
        <w:b/>
        <w:i w:val="false"/>
        <w:sz w:val="16"/>
        <w:szCs w:val="16"/>
        <w:lang w:val="en-US"/>
      </w:rPr>
      <w:fldChar w:fldCharType="begin"/>
    </w:r>
    <w:r>
      <w:rPr>
        <w:sz w:val="16"/>
        <w:i w:val="false"/>
        <w:b/>
        <w:szCs w:val="16"/>
        <w:rFonts w:cs="Times New Roman" w:ascii="Arial" w:hAnsi="Arial"/>
        <w:lang w:val="en-US"/>
      </w:rPr>
      <w:instrText> FILENAME </w:instrText>
    </w:r>
    <w:r>
      <w:rPr>
        <w:sz w:val="16"/>
        <w:i w:val="false"/>
        <w:b/>
        <w:szCs w:val="16"/>
        <w:rFonts w:cs="Times New Roman" w:ascii="Arial" w:hAnsi="Arial"/>
        <w:lang w:val="en-US"/>
      </w:rPr>
      <w:fldChar w:fldCharType="separate"/>
    </w:r>
    <w:r>
      <w:rPr>
        <w:sz w:val="16"/>
        <w:i w:val="false"/>
        <w:b/>
        <w:szCs w:val="16"/>
        <w:rFonts w:cs="Times New Roman" w:ascii="Arial" w:hAnsi="Arial"/>
        <w:lang w:val="en-US"/>
      </w:rPr>
      <w:t>2024-04-18 Info Day 3 Call Agenda.docx</w:t>
    </w:r>
    <w:r>
      <w:rPr>
        <w:sz w:val="16"/>
        <w:i w:val="false"/>
        <w:b/>
        <w:szCs w:val="16"/>
        <w:rFonts w:cs="Times New Roman" w:ascii="Arial" w:hAnsi="Arial"/>
        <w:lang w:val="en-US"/>
      </w:rPr>
      <w:fldChar w:fldCharType="end"/>
    </w:r>
    <w:r>
      <w:rPr>
        <w:b/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 xml:space="preserve">| 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NUMPAGES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Epagenr"/>
      <w:spacing w:before="0" w:after="200"/>
      <w:ind w:left="-936" w:right="-30" w:hanging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-600075</wp:posOffset>
          </wp:positionH>
          <wp:positionV relativeFrom="page">
            <wp:posOffset>10059670</wp:posOffset>
          </wp:positionV>
          <wp:extent cx="7563485" cy="608330"/>
          <wp:effectExtent l="0" t="0" r="0" b="0"/>
          <wp:wrapNone/>
          <wp:docPr id="7" name="Picture 396658017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96658017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090c"/>
    <w:pPr>
      <w:widowControl/>
      <w:bidi w:val="0"/>
      <w:spacing w:lineRule="auto" w:line="288" w:before="0" w:after="200"/>
      <w:jc w:val="left"/>
    </w:pPr>
    <w:rPr>
      <w:rFonts w:eastAsia="" w:eastAsiaTheme="minorEastAsia" w:ascii="Calibri" w:hAnsi="Calibri" w:cs=""/>
      <w:i/>
      <w:iCs/>
      <w:color w:val="auto"/>
      <w:kern w:val="0"/>
      <w:sz w:val="20"/>
      <w:szCs w:val="20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0a090c"/>
    <w:rPr/>
  </w:style>
  <w:style w:type="character" w:styleId="Scxp209870157" w:customStyle="1">
    <w:name w:val="scxp209870157"/>
    <w:basedOn w:val="DefaultParagraphFont"/>
    <w:qFormat/>
    <w:rsid w:val="000a090c"/>
    <w:rPr/>
  </w:style>
  <w:style w:type="character" w:styleId="Eop" w:customStyle="1">
    <w:name w:val="eop"/>
    <w:basedOn w:val="DefaultParagraphFont"/>
    <w:qFormat/>
    <w:rsid w:val="000a090c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0a090c"/>
    <w:rPr>
      <w:rFonts w:eastAsia="" w:eastAsiaTheme="minorEastAsia"/>
      <w:i/>
      <w:iCs/>
      <w:sz w:val="20"/>
      <w:szCs w:val="20"/>
      <w:lang w:val="fr-FR"/>
    </w:rPr>
  </w:style>
  <w:style w:type="character" w:styleId="IEpagenrCar" w:customStyle="1">
    <w:name w:val="IE-page nr Car"/>
    <w:basedOn w:val="DefaultParagraphFont"/>
    <w:link w:val="IE-pagenr"/>
    <w:qFormat/>
    <w:rsid w:val="000a090c"/>
    <w:rPr>
      <w:rFonts w:eastAsia="" w:eastAsiaTheme="minorEastAsia"/>
      <w:i/>
      <w:iCs/>
      <w:sz w:val="18"/>
      <w:szCs w:val="18"/>
      <w:lang w:val="fr-F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a090c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0a090c"/>
    <w:rPr>
      <w:rFonts w:eastAsia="" w:eastAsiaTheme="minorEastAsia"/>
      <w:i/>
      <w:iCs/>
      <w:sz w:val="20"/>
      <w:szCs w:val="20"/>
      <w:lang w:val="fr-FR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14b71"/>
    <w:rPr>
      <w:rFonts w:eastAsia="" w:eastAsiaTheme="minorEastAsia"/>
      <w:i/>
      <w:iCs/>
      <w:sz w:val="20"/>
      <w:szCs w:val="20"/>
      <w:lang w:val="fr-F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HeaderChar"/>
    <w:uiPriority w:val="99"/>
    <w:unhideWhenUsed/>
    <w:rsid w:val="000a090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Epagenr" w:customStyle="1">
    <w:name w:val="IE-page nr"/>
    <w:basedOn w:val="Normal"/>
    <w:link w:val="IE-pagenrCar"/>
    <w:qFormat/>
    <w:rsid w:val="000a090c"/>
    <w:pPr>
      <w:jc w:val="right"/>
    </w:pPr>
    <w:rPr>
      <w:sz w:val="18"/>
      <w:szCs w:val="18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0a090c"/>
    <w:pPr>
      <w:spacing w:lineRule="auto" w:line="240"/>
    </w:pPr>
    <w:rPr/>
  </w:style>
  <w:style w:type="paragraph" w:styleId="Pidipagina">
    <w:name w:val="Footer"/>
    <w:basedOn w:val="Normal"/>
    <w:link w:val="FooterChar"/>
    <w:uiPriority w:val="99"/>
    <w:unhideWhenUsed/>
    <w:rsid w:val="00314b71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4a6ab2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i/>
      <w:iCs/>
      <w:color w:val="auto"/>
      <w:kern w:val="0"/>
      <w:sz w:val="20"/>
      <w:szCs w:val="20"/>
      <w:lang w:val="fr-F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a090c"/>
    <w:pPr>
      <w:spacing w:after="0" w:line="240" w:lineRule="auto"/>
    </w:pPr>
    <w:rPr>
      <w:rFonts w:eastAsiaTheme="minorEastAsia"/>
      <w:lang w:val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0742BA3E6CC49AEE1CEFAA71CEF35" ma:contentTypeVersion="18" ma:contentTypeDescription="Create a new document." ma:contentTypeScope="" ma:versionID="c1c74d8efd93615ee218dc303cda0fc7">
  <xsd:schema xmlns:xsd="http://www.w3.org/2001/XMLSchema" xmlns:xs="http://www.w3.org/2001/XMLSchema" xmlns:p="http://schemas.microsoft.com/office/2006/metadata/properties" xmlns:ns2="fe376a51-17b9-4c55-a5b6-8ffc5745b8e3" xmlns:ns3="b69d6eb0-2036-4abd-b4b9-b0b27f619093" xmlns:ns4="bcc3595b-d9fa-431b-a480-d19cb01515aa" targetNamespace="http://schemas.microsoft.com/office/2006/metadata/properties" ma:root="true" ma:fieldsID="32b13a6fd35ad9347a3d9c497345d557" ns2:_="" ns3:_="" ns4:_="">
    <xsd:import namespace="fe376a51-17b9-4c55-a5b6-8ffc5745b8e3"/>
    <xsd:import namespace="b69d6eb0-2036-4abd-b4b9-b0b27f619093"/>
    <xsd:import namespace="bcc3595b-d9fa-431b-a480-d19cb0151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76a51-17b9-4c55-a5b6-8ffc5745b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d59d95-237c-434b-8cac-eab795e7e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6eb0-2036-4abd-b4b9-b0b27f619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595b-d9fa-431b-a480-d19cb01515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c6e567f-7fae-499a-9b2b-1b649ba2b001}" ma:internalName="TaxCatchAll" ma:showField="CatchAllData" ma:web="bcc3595b-d9fa-431b-a480-d19cb0151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49A52-26AD-4F5A-A67A-700EE5BC1B1F}"/>
</file>

<file path=customXml/itemProps2.xml><?xml version="1.0" encoding="utf-8"?>
<ds:datastoreItem xmlns:ds="http://schemas.openxmlformats.org/officeDocument/2006/customXml" ds:itemID="{7C06B01A-CB9B-413B-ABF5-78D947D90B27}"/>
</file>

<file path=customXml/itemProps3.xml><?xml version="1.0" encoding="utf-8"?>
<ds:datastoreItem xmlns:ds="http://schemas.openxmlformats.org/officeDocument/2006/customXml" ds:itemID="{AD6DAB9A-035F-44C1-ADA6-649A7879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LibreOffice/7.0.4.2$Windows_X86_64 LibreOffice_project/dcf040e67528d9187c66b2379df5ea4407429775</Application>
  <AppVersion>15.0000</AppVersion>
  <DocSecurity>4</DocSecurity>
  <Pages>2</Pages>
  <Words>181</Words>
  <Characters>964</Characters>
  <CharactersWithSpaces>1186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2024-04-18T13:55:00Z</dcterms:created>
  <dc:creator>Eleonora Recalcati</dc:creator>
  <dc:description/>
  <dc:language>it-IT</dc:language>
  <cp:lastModifiedBy>Interreg Europe</cp:lastModifiedBy>
  <dcterms:modified xsi:type="dcterms:W3CDTF">2024-04-18T13:55:00Z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ActionId">
    <vt:lpwstr>57f5963d-efee-46e2-9888-fa158fa76205</vt:lpwstr>
  </property>
  <property fmtid="{D5CDD505-2E9C-101B-9397-08002B2CF9AE}" pid="3" name="MSIP_Label_5097a60d-5525-435b-8989-8eb48ac0c8cd_ContentBits">
    <vt:lpwstr>0</vt:lpwstr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etDate">
    <vt:lpwstr>2024-04-12T08:25:35Z</vt:lpwstr>
  </property>
  <property fmtid="{D5CDD505-2E9C-101B-9397-08002B2CF9AE}" pid="8" name="MSIP_Label_5097a60d-5525-435b-8989-8eb48ac0c8cd_SiteId">
    <vt:lpwstr>3e90938b-8b27-4762-b4e8-006a8127a119</vt:lpwstr>
  </property>
</Properties>
</file>