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it-IT" w:eastAsia="it-IT" w:bidi="ar-SA"/>
        </w:rPr>
        <w:t>“</w:t>
      </w:r>
      <w:r>
        <w:rPr>
          <w:rFonts w:eastAsia="Times New Roman" w:cs="Times New Roman" w:ascii="Times New Roman" w:hAnsi="Times New Roman"/>
          <w:b/>
          <w:sz w:val="20"/>
          <w:szCs w:val="20"/>
          <w:lang w:val="it-IT" w:eastAsia="it-IT" w:bidi="ar-SA"/>
        </w:rPr>
        <w:t>Mindchangers: Regions and youth for Planet and People”EU Project n. CSO-LA/2020/415-010</w:t>
      </w:r>
    </w:p>
    <w:p>
      <w:pPr>
        <w:pStyle w:val="Normal"/>
        <w:widowControl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val="it-IT" w:eastAsia="it-IT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val="it-IT" w:eastAsia="it-IT" w:bidi="ar-SA"/>
        </w:rPr>
        <w:t xml:space="preserve">Modulo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szCs w:val="22"/>
          <w:lang w:val="it-IT" w:eastAsia="it-IT" w:bidi="ar-SA"/>
        </w:rPr>
        <w:t>Trasmissione rendicontazione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111111"/>
          <w:sz w:val="22"/>
          <w:szCs w:val="22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color w:val="111111"/>
          <w:sz w:val="22"/>
          <w:szCs w:val="22"/>
          <w:lang w:val="it-IT" w:eastAsia="it-IT" w:bidi="ar-SA"/>
        </w:rPr>
        <w:t xml:space="preserve">Giovani e Agenda 2030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color w:val="111111"/>
          <w:sz w:val="22"/>
          <w:szCs w:val="22"/>
          <w:lang w:val="it-IT" w:eastAsia="it-IT" w:bidi="ar-SA"/>
        </w:rPr>
        <w:t xml:space="preserve">Bando per il sostegno di iniziative di Autorità Locali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11111"/>
          <w:sz w:val="22"/>
          <w:szCs w:val="22"/>
          <w:lang w:val="it-IT" w:eastAsia="it-IT" w:bidi="ar-SA"/>
        </w:rPr>
        <w:t xml:space="preserve">e Organizzazioni della Società Civile -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11111"/>
          <w:sz w:val="22"/>
          <w:szCs w:val="22"/>
          <w:lang w:val="it-IT" w:eastAsia="it-IT" w:bidi="ar-SA"/>
        </w:rPr>
        <w:t>2022</w:t>
      </w:r>
    </w:p>
    <w:p>
      <w:pPr>
        <w:pStyle w:val="Normal"/>
        <w:widowControl/>
        <w:tabs>
          <w:tab w:val="clear" w:pos="708"/>
          <w:tab w:val="left" w:pos="17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DejaVu Sans Condensed"/>
          <w:b w:val="false"/>
          <w:b w:val="false"/>
          <w:bCs w:val="false"/>
          <w:sz w:val="22"/>
          <w:szCs w:val="22"/>
          <w:lang w:val="it-IT" w:eastAsia="it-IT" w:bidi="ar-SA"/>
        </w:rPr>
      </w:pP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Il/la sottoscritto/a ________</w:t>
      </w: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DejaVu Sans Condensed"/>
          <w:b w:val="false"/>
          <w:b w:val="false"/>
          <w:bCs w:val="false"/>
          <w:sz w:val="22"/>
          <w:szCs w:val="22"/>
          <w:lang w:val="it-IT" w:eastAsia="it-IT" w:bidi="ar-SA"/>
        </w:rPr>
      </w:pP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in qualità di legale rappresentante dell'Ente ______</w:t>
      </w: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DejaVu Sans Condensed"/>
          <w:b w:val="false"/>
          <w:b w:val="false"/>
          <w:bCs w:val="false"/>
          <w:sz w:val="22"/>
          <w:szCs w:val="22"/>
          <w:lang w:val="it-IT" w:eastAsia="it-IT" w:bidi="ar-SA"/>
        </w:rPr>
      </w:pP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con sede in ______</w:t>
      </w: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____________________________</w:t>
      </w:r>
      <w:r>
        <w:rPr>
          <w:rFonts w:cs="DejaVu Sans Condensed" w:ascii="Times New Roman" w:hAnsi="Times New Roman"/>
          <w:b w:val="false"/>
          <w:bCs w:val="false"/>
          <w:sz w:val="22"/>
          <w:szCs w:val="22"/>
          <w:lang w:val="it-IT" w:eastAsia="it-IT" w:bidi="ar-SA"/>
        </w:rPr>
        <w:t>C.F. ________________</w:t>
      </w:r>
    </w:p>
    <w:p>
      <w:pPr>
        <w:pStyle w:val="Normal"/>
        <w:spacing w:before="120" w:after="120"/>
        <w:jc w:val="left"/>
        <w:rPr>
          <w:rFonts w:ascii="Times New Roman" w:hAnsi="Times New Roman" w:eastAsia="Calibri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consapevole delle sanzioni penali previste in caso di dichiarazioni non veritiere e di falsità negli atti e della conseguente decadenza dai benefici di cui agli artt. 75 e 76 del D.p.r. 445/2000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/>
          <w:sz w:val="22"/>
          <w:szCs w:val="22"/>
          <w:lang w:val="it-IT" w:bidi="ar-SA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DICHIARA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2"/>
          <w:szCs w:val="22"/>
          <w:lang w:val="it-IT" w:eastAsia="it-IT" w:bidi="ar-SA"/>
        </w:rPr>
        <w:t xml:space="preserve">  </w:t>
      </w:r>
    </w:p>
    <w:p>
      <w:pPr>
        <w:pStyle w:val="Titolo6"/>
        <w:keepNext w:val="true"/>
        <w:keepLines/>
        <w:widowControl/>
        <w:numPr>
          <w:ilvl w:val="0"/>
          <w:numId w:val="0"/>
        </w:numPr>
        <w:bidi w:val="0"/>
        <w:spacing w:lineRule="auto" w:line="240" w:before="0" w:after="0"/>
        <w:ind w:left="2520" w:right="0" w:hanging="0"/>
        <w:jc w:val="center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/>
          <w:sz w:val="22"/>
          <w:szCs w:val="22"/>
          <w:lang w:val="it-IT" w:eastAsia="it-IT" w:bidi="ar-SA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2"/>
          <w:szCs w:val="22"/>
          <w:lang w:val="it-IT" w:eastAsia="it-IT" w:bidi="ar-SA"/>
        </w:rPr>
        <w:t>(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it-IT" w:eastAsia="it-IT" w:bidi="ar-SA"/>
        </w:rPr>
        <w:t>Artt. 46 e 47 del D.P.R. 28 dicembre 2000)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/>
          <w:sz w:val="22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2"/>
          <w:szCs w:val="22"/>
          <w:lang w:val="it-IT" w:eastAsia="it-IT" w:bidi="ar-SA"/>
        </w:rPr>
        <w:t>che</w:t>
      </w:r>
      <w:r>
        <w:rPr>
          <w:rFonts w:cs="Arial" w:ascii="Times New Roman" w:hAnsi="Times New Roman"/>
          <w:b w:val="false"/>
          <w:bCs w:val="false"/>
          <w:i/>
          <w:iCs/>
          <w:sz w:val="22"/>
          <w:szCs w:val="22"/>
          <w:lang w:val="it-IT" w:eastAsia="it-IT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, </w:t>
      </w:r>
      <w:r>
        <w:rPr>
          <w:rFonts w:cs="Arial" w:ascii="Times New Roman" w:hAnsi="Times New Roman"/>
          <w:b w:val="false"/>
          <w:bCs w:val="false"/>
          <w:i w:val="false"/>
          <w:iCs/>
          <w:sz w:val="22"/>
          <w:szCs w:val="22"/>
          <w:lang w:val="it-IT" w:eastAsia="it-IT" w:bidi="ar-SA"/>
        </w:rPr>
        <w:t xml:space="preserve">per la realizzazione del progetto  dal Titolo______________________________________________, 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nell’ambito del Bando per il sostegno di iniziative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di Autorità Locali e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Organizzazioni della Società Civile: Giovani e Agenda 2030 –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2022 - 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 xml:space="preserve">Lotto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11111"/>
          <w:kern w:val="0"/>
          <w:sz w:val="22"/>
          <w:szCs w:val="22"/>
          <w:lang w:val="it-IT" w:eastAsia="it-IT" w:bidi="ar-SA"/>
        </w:rPr>
        <w:t>N. _______</w:t>
      </w:r>
      <w:r>
        <w:rPr>
          <w:rFonts w:cs="Arial" w:ascii="Times New Roman" w:hAnsi="Times New Roman"/>
          <w:b w:val="false"/>
          <w:bCs w:val="false"/>
          <w:i w:val="false"/>
          <w:iCs/>
          <w:sz w:val="22"/>
          <w:szCs w:val="22"/>
          <w:lang w:val="it-IT" w:eastAsia="it-IT" w:bidi="ar-SA"/>
        </w:rPr>
        <w:t xml:space="preserve"> :</w:t>
      </w:r>
    </w:p>
    <w:p>
      <w:pPr>
        <w:pStyle w:val="Titolo6"/>
        <w:keepNext w:val="true"/>
        <w:widowControl/>
        <w:numPr>
          <w:ilvl w:val="0"/>
          <w:numId w:val="2"/>
        </w:numPr>
        <w:tabs>
          <w:tab w:val="clear" w:pos="708"/>
          <w:tab w:val="left" w:pos="788" w:leader="none"/>
        </w:tabs>
        <w:suppressAutoHyphens w:val="true"/>
        <w:bidi w:val="0"/>
        <w:spacing w:before="114" w:after="114"/>
        <w:ind w:left="397" w:right="0" w:hanging="0"/>
        <w:jc w:val="left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che il progetto è stato portato a termine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in data_____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_________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; 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eastAsia="Calibri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a spesa complessiva,  di cui all’allegato rendiconto finanziario, ammonta ad Euro_______;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proprio Ente e/o i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co-proponenti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, hanno contribuito con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un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a quota di cofinanziamento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pari ad Euro__________ </w:t>
      </w:r>
      <w:r>
        <w:rPr>
          <w:rStyle w:val="Carpredefinitoparagrafo"/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e </w:t>
      </w:r>
      <w:r>
        <w:rPr>
          <w:rStyle w:val="Carpredefinitoparagrafo"/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it-IT" w:bidi="ar-SA"/>
        </w:rPr>
        <w:t>che tale cofinanziamento non deriva da altri contributi pubblici regionali, nazionali, europei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it-IT" w:bidi="ar-SA"/>
        </w:rPr>
        <w:t>;</w:t>
      </w:r>
    </w:p>
    <w:p>
      <w:pPr>
        <w:pStyle w:val="Normal"/>
        <w:numPr>
          <w:ilvl w:val="0"/>
          <w:numId w:val="2"/>
        </w:numPr>
        <w:spacing w:before="120" w:after="0"/>
        <w:jc w:val="left"/>
        <w:rPr>
          <w:rFonts w:ascii="Times New Roman" w:hAnsi="Times New Roman" w:eastAsia="Calibri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il contributo assegnato è pari ad Eur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o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______________ ;</w:t>
      </w:r>
    </w:p>
    <w:p>
      <w:pPr>
        <w:pStyle w:val="Normal"/>
        <w:numPr>
          <w:ilvl w:val="0"/>
          <w:numId w:val="2"/>
        </w:numPr>
        <w:spacing w:before="120" w:after="0"/>
        <w:jc w:val="left"/>
        <w:rPr/>
      </w:pPr>
      <w:r>
        <w:rPr>
          <w:rStyle w:val="Carpredefinitoparagrafo"/>
          <w:rFonts w:eastAsia="Calibri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la I tranche di contributo già versata  è pari ad Euro__________;</w:t>
      </w:r>
    </w:p>
    <w:p>
      <w:pPr>
        <w:pStyle w:val="Titolo6"/>
        <w:keepNext w:val="true"/>
        <w:widowControl/>
        <w:numPr>
          <w:ilvl w:val="0"/>
          <w:numId w:val="2"/>
        </w:numPr>
        <w:tabs>
          <w:tab w:val="clear" w:pos="708"/>
          <w:tab w:val="left" w:pos="738" w:leader="none"/>
          <w:tab w:val="left" w:pos="788" w:leader="none"/>
          <w:tab w:val="left" w:pos="2263" w:leader="none"/>
        </w:tabs>
        <w:suppressAutoHyphens w:val="true"/>
        <w:bidi w:val="0"/>
        <w:spacing w:before="114" w:after="114"/>
        <w:jc w:val="left"/>
        <w:rPr/>
      </w:pP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è stato u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tilizzato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il Codice Unico di Progetto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zh-CN" w:bidi="ar-SA"/>
        </w:rPr>
        <w:t>(CUP J69D20000530008) al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lo scopo di tracciare tutte le transazioni finanziarie ad esso relative;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120" w:after="0"/>
        <w:jc w:val="both"/>
        <w:rPr>
          <w:rFonts w:ascii="Times New Roman" w:hAnsi="Times New Roman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che i documenti giustificativi delle spese sostenute, elencati nel Modulo 2.2 del Rendiconto finanziario allegato, sono intestati al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Soggetto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titolare del contributo e/o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>ai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co-proponenti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>e saranno archiviati presso la  sede del soggetto proponente per un periodo di 5 anni dalla conclusione del progetto finanziato per eventuali controlli da parte della Regione Piemonte e comunque fino a 5 anni dopo la conclusione del progetto europeo Mindchangers, prevista per il 30 settembre 2024, per consentire eventuali controlli di II livello da parte della Commissione Europea;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120" w:after="0"/>
        <w:jc w:val="both"/>
        <w:rPr/>
      </w:pP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che il contributo è stato effettivamente ed esclusivamente utilizzato per la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realizzazione del progetto a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copertura dei costi relativi alle iniziative approvate, a fronte di spese la cui documentazione è analiticamente indicata nell’allegato Rendiconto finanziario 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120" w:after="0"/>
        <w:jc w:val="both"/>
        <w:rPr/>
      </w:pP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che le </w:t>
      </w:r>
      <w:r>
        <w:rPr>
          <w:rStyle w:val="Carpredefinitoparagrafo"/>
          <w:rFonts w:eastAsia="Times New Roman" w:cs="Arial" w:ascii="Times New Roman" w:hAnsi="Times New Roman"/>
          <w:b/>
          <w:bCs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>spese generali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zh-CN" w:bidi="ar-SA"/>
        </w:rPr>
        <w:t xml:space="preserve"> sostenute per la realizzazione dell’iniziativa ammontano a Euro ___________;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2"/>
          <w:szCs w:val="22"/>
          <w:lang w:val="it-IT" w:bidi="ar-SA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it-IT" w:bidi="ar-SA"/>
        </w:rPr>
        <w:t xml:space="preserve">con riferimento </w:t>
      </w:r>
      <w:r>
        <w:rPr>
          <w:rFonts w:ascii="Times New Roman" w:hAnsi="Times New Roman"/>
          <w:b/>
          <w:bCs/>
          <w:sz w:val="22"/>
          <w:szCs w:val="22"/>
          <w:lang w:val="it-IT" w:bidi="ar-SA"/>
        </w:rPr>
        <w:t xml:space="preserve">al regime </w:t>
      </w:r>
      <w:r>
        <w:rPr>
          <w:rFonts w:ascii="Times New Roman" w:hAnsi="Times New Roman"/>
          <w:b/>
          <w:bCs/>
          <w:sz w:val="22"/>
          <w:szCs w:val="22"/>
          <w:lang w:val="it-IT" w:bidi="ar-SA"/>
        </w:rPr>
        <w:t>IVA</w:t>
      </w:r>
      <w:r>
        <w:rPr>
          <w:rFonts w:ascii="Times New Roman" w:hAnsi="Times New Roman"/>
          <w:b w:val="false"/>
          <w:bCs w:val="false"/>
          <w:sz w:val="22"/>
          <w:szCs w:val="22"/>
          <w:lang w:val="it-IT" w:bidi="ar-SA"/>
        </w:rPr>
        <w:t xml:space="preserve">: </w:t>
      </w:r>
    </w:p>
    <w:p>
      <w:pPr>
        <w:pStyle w:val="Normal"/>
        <w:widowControl/>
        <w:bidi w:val="0"/>
        <w:spacing w:lineRule="auto" w:line="276" w:before="120" w:after="120"/>
        <w:ind w:left="680" w:right="0" w:hanging="0"/>
        <w:jc w:val="both"/>
        <w:rPr>
          <w:rFonts w:ascii="Times New Roman" w:hAnsi="Times New Roman"/>
          <w:sz w:val="22"/>
          <w:szCs w:val="22"/>
          <w:lang w:val="it-IT" w:bidi="ar-SA"/>
        </w:rPr>
      </w:pP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7.1pt;height:7.85pt" type="#shapetype_75"/>
          <w:control r:id="rId2" w:name="Casella di controllo 1" w:shapeid="control_shape_0"/>
        </w:objec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 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l’imposta sul valore aggiunto 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>(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>IVA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) </w:t>
      </w:r>
      <w:r>
        <w:rPr>
          <w:rFonts w:ascii="Times New Roman" w:hAnsi="Times New Roman"/>
          <w:b/>
          <w:bCs/>
          <w:color w:val="000000"/>
          <w:w w:val="100"/>
          <w:sz w:val="22"/>
          <w:szCs w:val="22"/>
          <w:lang w:val="it-IT" w:bidi="ar-SA"/>
        </w:rPr>
        <w:t>costituisce un costo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 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>in quanto non viene recuperata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; </w:t>
      </w:r>
      <w:r>
        <w:rPr>
          <w:rFonts w:cs="Arial" w:ascii="Times New Roman" w:hAnsi="Times New Roman"/>
          <w:color w:val="000000"/>
          <w:w w:val="100"/>
          <w:sz w:val="22"/>
          <w:szCs w:val="22"/>
          <w:lang w:val="it-IT" w:bidi="ar-SA"/>
        </w:rPr>
        <w:t>‬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/>
      </w:pPr>
      <w:r>
        <w:rPr>
          <w:rStyle w:val="Carpredefinitoparagrafo"/>
          <w:rFonts w:eastAsia="Symbol" w:cs="Symbo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object>
          <v:shape id="control_shape_1" style="width:7.1pt;height:7.85pt" type="#shapetype_75"/>
          <w:control r:id="rId3" w:name="Casella di controllo 1" w:shapeid="control_shape_1"/>
        </w:objec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 xml:space="preserve">l’imposta sul valore aggiunto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>(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>IVA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 xml:space="preserve">) </w:t>
      </w:r>
      <w:r>
        <w:rPr>
          <w:rStyle w:val="Carpredefinitoparagrafo"/>
          <w:rFonts w:eastAsia="Times New Roman" w:cs="Arial" w:ascii="Times New Roman" w:hAnsi="Times New Roman"/>
          <w:b/>
          <w:bCs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>non costituisce un costo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>in quanto viene recuperata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w w:val="100"/>
          <w:kern w:val="0"/>
          <w:sz w:val="22"/>
          <w:szCs w:val="22"/>
          <w:lang w:val="it-IT" w:eastAsia="zh-CN" w:bidi="ar-SA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Style w:val="Carpredefinitoparagrafo"/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w w:val="100"/>
          <w:kern w:val="0"/>
          <w:sz w:val="22"/>
          <w:szCs w:val="22"/>
          <w:lang w:val="it-IT" w:eastAsia="zh-CN" w:bidi="ar-SA"/>
        </w:rPr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w w:val="100"/>
          <w:kern w:val="0"/>
          <w:position w:val="2"/>
          <w:sz w:val="22"/>
          <w:szCs w:val="22"/>
          <w:u w:val="none"/>
          <w:em w:val="none"/>
          <w:lang w:val="it-IT" w:eastAsia="zh-CN" w:bidi="ar-SA"/>
        </w:rPr>
        <w:t>ai sensi dell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w w:val="100"/>
          <w:kern w:val="0"/>
          <w:position w:val="2"/>
          <w:sz w:val="22"/>
          <w:szCs w:val="22"/>
          <w:lang w:val="it-IT" w:eastAsia="zh-CN" w:bidi="ar-SA"/>
        </w:rPr>
        <w:t xml:space="preserve">’art. 1, commi 125, 125 bis, Legge 4 agosto 2017, n. 124 “Legge annuale per </w:t>
      </w:r>
      <w:r>
        <w:rPr>
          <w:rStyle w:val="Carpredefinitoparagrafo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w w:val="100"/>
          <w:kern w:val="0"/>
          <w:sz w:val="22"/>
          <w:szCs w:val="22"/>
          <w:lang w:val="it-IT" w:eastAsia="zh-CN" w:bidi="ar-SA"/>
        </w:rPr>
        <w:t>il mercato e la concorrenza” e smi, il contributo, ovvero la somma dei contributi ricevuti (se superiore a 10.000 euro), sarà pubblicato entro il 30 giugno nella nota integrativa del bilancio d’esercizio o nei propri siti internet (se soggetti non obbligati alla redazione della nota integrativa). L'inosservanza di tale obbligo comporta l'applicazione della sanzione prevista dal comma 125-ter della legge sopracitata;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 w:bidi="ar-SA"/>
        </w:rPr>
      </w:pP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object>
          <v:shape id="control_shape_2" style="width:7.1pt;height:7.85pt" type="#shapetype_75"/>
          <w:control r:id="rId4" w:name="Casella di controllo 1" w:shapeid="control_shape_2"/>
        </w:objec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 xml:space="preserve"> </w:t>
      </w:r>
      <w:r>
        <w:rPr>
          <w:rFonts w:ascii="Times New Roman" w:hAnsi="Times New Roman"/>
          <w:color w:val="000000"/>
          <w:w w:val="100"/>
          <w:position w:val="2"/>
          <w:sz w:val="22"/>
          <w:szCs w:val="22"/>
          <w:lang w:val="it-IT" w:bidi="ar-SA"/>
        </w:rPr>
        <w:t>la partecipazione agli organi collegiali dell’ente e la titol</w:t>
      </w:r>
      <w:r>
        <w:rPr>
          <w:rFonts w:ascii="Times New Roman" w:hAnsi="Times New Roman"/>
          <w:color w:val="000000"/>
          <w:w w:val="100"/>
          <w:position w:val="2"/>
          <w:sz w:val="22"/>
          <w:szCs w:val="22"/>
          <w:lang w:val="it-IT" w:bidi="ar-SA"/>
        </w:rPr>
        <w:t xml:space="preserve">arità degli organi dello stesso è </w:t>
      </w:r>
      <w:r>
        <w:rPr>
          <w:rFonts w:ascii="Times New Roman" w:hAnsi="Times New Roman"/>
          <w:color w:val="000000"/>
          <w:w w:val="100"/>
          <w:sz w:val="22"/>
          <w:szCs w:val="22"/>
          <w:lang w:val="it-IT" w:bidi="ar-SA"/>
        </w:rPr>
        <w:t>conforme alle disposizioni di cui all’art. 6, comma 2, del D.L. 78/2010, convertito con modificazioni in Legge 122/2010</w:t>
      </w:r>
    </w:p>
    <w:p>
      <w:pPr>
        <w:pStyle w:val="Normal"/>
        <w:widowControl w:val="false"/>
        <w:spacing w:lineRule="auto" w:line="240" w:before="0" w:after="0"/>
        <w:ind w:left="360" w:right="0" w:hanging="0"/>
        <w:jc w:val="left"/>
        <w:rPr>
          <w:rFonts w:ascii="Times New Roman" w:hAnsi="Times New Roman" w:eastAsia="Times New Roman" w:cs="Arial"/>
          <w:b/>
          <w:b/>
          <w:bCs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lang w:val="it-IT" w:eastAsia="zh-CN" w:bidi="ar-SA"/>
        </w:rPr>
        <w:t>oppure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40" w:before="0" w:after="0"/>
        <w:ind w:left="680" w:right="0" w:hanging="283"/>
        <w:jc w:val="left"/>
        <w:rPr/>
      </w:pPr>
      <w:r>
        <w:rPr>
          <w:rFonts w:eastAsia="Times New Roman" w:cs="Arial" w:ascii="Times New Roman" w:hAnsi="Times New Roman"/>
          <w:color w:val="000000"/>
          <w:w w:val="100"/>
          <w:sz w:val="22"/>
          <w:szCs w:val="22"/>
          <w:lang w:val="it-IT" w:eastAsia="zh-CN" w:bidi="ar-SA"/>
        </w:rPr>
        <w:object>
          <v:shape id="control_shape_3" style="width:7.1pt;height:7.85pt" type="#shapetype_75"/>
          <w:control r:id="rId5" w:name="Casella di controllo 1" w:shapeid="control_shape_3"/>
        </w:objec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>che le disposizioni di cui all’art. 6, comma 2, del D.L. 78/2010, convertito con modificazioni in Legge 122/2010 non si applicano in quanto:  ONLUS   associazione di promozione sociale pertanto, chiede la liquidazione del saldo del contributo pari a Euro ______________________ , con accredito al seguente Conto corrente intestato a _____________________________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</w:r>
    </w:p>
    <w:tbl>
      <w:tblPr>
        <w:tblW w:w="873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44"/>
      </w:tblGrid>
      <w:tr>
        <w:trPr>
          <w:trHeight w:val="284" w:hRule="atLeast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120" w:after="0"/>
              <w:ind w:left="720" w:right="0" w:hanging="0"/>
              <w:jc w:val="both"/>
              <w:rPr>
                <w:rFonts w:ascii="Times New Roman" w:hAnsi="Times New Roman" w:cs="Arial"/>
                <w:b/>
                <w:b/>
                <w:bCs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sz w:val="22"/>
                <w:szCs w:val="22"/>
                <w:lang w:val="it-IT" w:bidi="ar-SA"/>
              </w:rPr>
              <w:t>IBAN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714" w:right="0" w:hanging="357"/>
              <w:jc w:val="both"/>
              <w:rPr>
                <w:rFonts w:ascii="Times New Roman" w:hAnsi="Times New Roman" w:cs="Arial"/>
                <w:sz w:val="22"/>
                <w:szCs w:val="22"/>
                <w:lang w:val="it-IT" w:bidi="ar-SA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it-IT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120" w:after="0"/>
        <w:jc w:val="both"/>
        <w:rPr>
          <w:rFonts w:ascii="Times New Roman" w:hAnsi="Times New Roman"/>
          <w:sz w:val="22"/>
          <w:szCs w:val="22"/>
          <w:lang w:val="it-IT" w:bidi="ar-SA"/>
        </w:rPr>
      </w:pP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lang w:val="it-IT" w:eastAsia="zh-CN" w:bidi="ar-SA"/>
        </w:rPr>
        <w:t>N.B.</w:t>
      </w: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lang w:val="it-IT" w:eastAsia="zh-CN" w:bidi="ar-SA"/>
        </w:rPr>
        <w:t xml:space="preserve">per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>le A</w:t>
      </w: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lang w:val="it-IT" w:eastAsia="zh-CN" w:bidi="ar-SA"/>
        </w:rPr>
        <w:t>utorità Locali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indicare </w:t>
      </w:r>
      <w:r>
        <w:rPr>
          <w:rFonts w:eastAsia="Times New Roman" w:cs="Arial" w:ascii="Times New Roman" w:hAnsi="Times New Roman"/>
          <w:color w:val="auto"/>
          <w:sz w:val="22"/>
          <w:szCs w:val="22"/>
          <w:lang w:val="it-IT" w:eastAsia="zh-CN" w:bidi="ar-SA"/>
        </w:rPr>
        <w:t xml:space="preserve">CC  </w:t>
      </w:r>
      <w:r>
        <w:rPr>
          <w:rFonts w:eastAsia="Times New Roman" w:cs="Arial" w:ascii="Times New Roman" w:hAnsi="Times New Roman"/>
          <w:b/>
          <w:bCs/>
          <w:color w:val="auto"/>
          <w:sz w:val="22"/>
          <w:szCs w:val="22"/>
          <w:u w:val="single"/>
          <w:lang w:val="it-IT" w:eastAsia="zh-CN" w:bidi="ar-SA"/>
        </w:rPr>
        <w:t>presso la Banca d’Italia per i contributi pubblici (girofondi)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bidi w:val="0"/>
        <w:spacing w:lineRule="auto" w:line="276" w:before="120" w:after="0"/>
        <w:ind w:left="720" w:right="0" w:hanging="0"/>
        <w:jc w:val="left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 xml:space="preserve">Si trasmettono in allegato: </w:t>
      </w:r>
    </w:p>
    <w:p>
      <w:pPr>
        <w:pStyle w:val="Normal"/>
        <w:numPr>
          <w:ilvl w:val="0"/>
          <w:numId w:val="2"/>
        </w:numPr>
        <w:spacing w:before="120" w:after="0"/>
        <w:jc w:val="left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 xml:space="preserve">Rendiconto finanziario (MODULO 2), comprensivo di Tabella comparativa Preventivo e Consuntivo di spesa (Modulo 2.1), </w:t>
      </w: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>E</w:t>
      </w: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 xml:space="preserve">lenco dei documenti giustificativi delle spese sostenute (Modulo 2.2), </w:t>
      </w: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>Uso e proprietà attrezzature (2.3);</w:t>
      </w:r>
    </w:p>
    <w:p>
      <w:pPr>
        <w:pStyle w:val="Normal"/>
        <w:numPr>
          <w:ilvl w:val="0"/>
          <w:numId w:val="2"/>
        </w:numPr>
        <w:spacing w:before="120" w:after="0"/>
        <w:jc w:val="left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>I documenti giustificativi di tutte le spese sostenute in copia conforme all’originale (in formato elettronico).</w:t>
      </w:r>
    </w:p>
    <w:p>
      <w:pPr>
        <w:pStyle w:val="Normal"/>
        <w:numPr>
          <w:ilvl w:val="0"/>
          <w:numId w:val="2"/>
        </w:numPr>
        <w:spacing w:before="120" w:after="0"/>
        <w:jc w:val="left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>Relazione finale degli interventi e delle attività realizzati;</w:t>
      </w:r>
    </w:p>
    <w:p>
      <w:pPr>
        <w:pStyle w:val="Normal"/>
        <w:numPr>
          <w:ilvl w:val="0"/>
          <w:numId w:val="2"/>
        </w:numPr>
        <w:spacing w:before="120" w:after="0"/>
        <w:jc w:val="left"/>
        <w:rPr>
          <w:lang w:val="it-IT" w:bidi="ar-SA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>U</w:t>
      </w: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 xml:space="preserve">lteriore documentazione relativa alle attività realizzate </w:t>
      </w:r>
      <w:r>
        <w:rPr>
          <w:rFonts w:eastAsia="Times New Roman" w:cs="Arial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ar-SA"/>
        </w:rPr>
        <w:t xml:space="preserve"> come di seguito specificata (ad es. materiale fotografico, brochure , …): __________________</w:t>
      </w:r>
    </w:p>
    <w:p>
      <w:pPr>
        <w:pStyle w:val="Normal"/>
        <w:spacing w:before="120" w:after="0"/>
        <w:jc w:val="left"/>
        <w:rPr>
          <w:rFonts w:ascii="Times New Roman" w:hAnsi="Times New Roman" w:cs="DejaVu Sans Condensed"/>
          <w:color w:val="000000"/>
          <w:sz w:val="22"/>
          <w:szCs w:val="22"/>
          <w:shd w:fill="auto" w:val="clear"/>
          <w:lang w:val="it-IT" w:bidi="ar-SA"/>
        </w:rPr>
      </w:pPr>
      <w:r>
        <w:rPr>
          <w:rFonts w:cs="DejaVu Sans Condensed" w:ascii="Times New Roman" w:hAnsi="Times New Roman"/>
          <w:color w:val="000000"/>
          <w:sz w:val="22"/>
          <w:szCs w:val="22"/>
          <w:shd w:fill="auto" w:val="clear"/>
          <w:lang w:val="it-IT" w:bidi="ar-SA"/>
        </w:rPr>
        <w:t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DejaVu Sans Condensed"/>
          <w:i/>
          <w:i/>
          <w:iCs/>
          <w:color w:val="000000"/>
          <w:sz w:val="22"/>
          <w:szCs w:val="22"/>
          <w:shd w:fill="auto" w:val="clear"/>
          <w:lang w:val="it-IT" w:bidi="ar-SA"/>
        </w:rPr>
      </w:pPr>
      <w:r>
        <w:rPr>
          <w:rFonts w:cs="DejaVu Sans Condensed" w:ascii="Times New Roman" w:hAnsi="Times New Roman"/>
          <w:i/>
          <w:iCs/>
          <w:color w:val="000000"/>
          <w:sz w:val="22"/>
          <w:szCs w:val="22"/>
          <w:shd w:fill="auto" w:val="clear"/>
          <w:lang w:val="it-IT" w:bidi="ar-SA"/>
        </w:rPr>
        <w:t xml:space="preserve">              </w:t>
      </w:r>
    </w:p>
    <w:p>
      <w:pPr>
        <w:pStyle w:val="Normal"/>
        <w:spacing w:lineRule="auto" w:line="240" w:before="0" w:after="0"/>
        <w:jc w:val="both"/>
        <w:rPr>
          <w:lang w:val="it-IT" w:bidi="ar-SA"/>
        </w:rPr>
      </w:pPr>
      <w:r>
        <w:rPr>
          <w:rFonts w:cs="DejaVu Sans Condensed" w:ascii="Times New Roman" w:hAnsi="Times New Roman"/>
          <w:i/>
          <w:iCs/>
          <w:color w:val="000000"/>
          <w:sz w:val="22"/>
          <w:szCs w:val="22"/>
          <w:shd w:fill="auto" w:val="clear"/>
          <w:lang w:val="it-IT" w:bidi="ar-SA"/>
        </w:rPr>
        <w:t xml:space="preserve">  </w:t>
      </w:r>
      <w:r>
        <w:rPr>
          <w:rFonts w:cs="DejaVu Sans Condensed" w:ascii="Times New Roman" w:hAnsi="Times New Roman"/>
          <w:i/>
          <w:iCs/>
          <w:color w:val="000000"/>
          <w:sz w:val="22"/>
          <w:szCs w:val="22"/>
          <w:shd w:fill="auto" w:val="clear"/>
          <w:lang w:val="it-IT" w:bidi="ar-SA"/>
        </w:rPr>
        <w:t xml:space="preserve">               </w:t>
      </w:r>
      <w:r>
        <w:rPr>
          <w:rFonts w:cs="DejaVu Sans Condensed" w:ascii="Times New Roman" w:hAnsi="Times New Roman"/>
          <w:i w:val="false"/>
          <w:iCs w:val="false"/>
          <w:sz w:val="22"/>
          <w:szCs w:val="22"/>
          <w:lang w:val="it-IT" w:bidi="ar-SA"/>
        </w:rPr>
        <w:t>Luogo, Da</w:t>
      </w:r>
      <w:r>
        <w:rPr>
          <w:rFonts w:cs="DejaVu Sans Condensed" w:ascii="Times New Roman" w:hAnsi="Times New Roman"/>
          <w:i w:val="false"/>
          <w:iCs w:val="false"/>
          <w:sz w:val="22"/>
          <w:szCs w:val="22"/>
          <w:lang w:val="it-IT" w:bidi="ar-SA"/>
        </w:rPr>
        <w:t xml:space="preserve">ta                                                                        </w:t>
      </w:r>
      <w:r>
        <w:rPr>
          <w:i w:val="false"/>
          <w:iCs w:val="false"/>
          <w:lang w:val="it-IT" w:bidi="ar-SA"/>
        </w:rPr>
        <w:t>F</w:t>
      </w:r>
      <w:r>
        <w:rPr>
          <w:lang w:val="it-IT" w:bidi="ar-SA"/>
        </w:rPr>
        <w:t>irma del legale rappresentante</w:t>
      </w:r>
    </w:p>
    <w:p>
      <w:pPr>
        <w:pStyle w:val="Normal"/>
        <w:spacing w:lineRule="auto" w:line="240"/>
        <w:jc w:val="center"/>
        <w:rPr>
          <w:i/>
          <w:i/>
          <w:iCs/>
          <w:lang w:val="it-IT" w:bidi="ar-SA"/>
        </w:rPr>
      </w:pPr>
      <w:r>
        <w:rPr>
          <w:i/>
          <w:iCs/>
          <w:lang w:val="it-IT" w:bidi="ar-SA"/>
        </w:rPr>
      </w:r>
    </w:p>
    <w:p>
      <w:pPr>
        <w:pStyle w:val="Normal"/>
        <w:spacing w:lineRule="auto" w:line="240"/>
        <w:jc w:val="center"/>
        <w:rPr>
          <w:i/>
          <w:i/>
          <w:iCs/>
          <w:lang w:val="it-IT" w:bidi="ar-SA"/>
        </w:rPr>
      </w:pPr>
      <w:r>
        <w:rPr>
          <w:i/>
          <w:iCs/>
          <w:lang w:val="it-IT" w:bidi="ar-SA"/>
        </w:rPr>
        <w:t>(in caso di firma autografa allegare documento d’identità del firmatario  in corso di validità)</w:t>
      </w:r>
    </w:p>
    <w:p>
      <w:pPr>
        <w:pStyle w:val="Normal"/>
        <w:spacing w:before="0" w:after="200"/>
        <w:ind w:left="1416" w:right="0" w:firstLine="708"/>
        <w:jc w:val="center"/>
        <w:rPr>
          <w:rFonts w:ascii="Times New Roman" w:hAnsi="Times New Roman" w:cs="DejaVu Sans Condensed"/>
          <w:b/>
          <w:b/>
          <w:bCs/>
          <w:sz w:val="22"/>
          <w:szCs w:val="22"/>
          <w:lang w:val="it-IT" w:bidi="ar-SA"/>
        </w:rPr>
      </w:pPr>
      <w:r>
        <w:rPr>
          <w:rFonts w:cs="DejaVu Sans Condensed" w:ascii="Times New Roman" w:hAnsi="Times New Roman"/>
          <w:b/>
          <w:bCs/>
          <w:sz w:val="22"/>
          <w:szCs w:val="22"/>
          <w:lang w:val="it-IT" w:bidi="ar-SA"/>
        </w:rPr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708" w:top="1899" w:footer="708" w:bottom="170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 Sans Condense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right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-338455</wp:posOffset>
          </wp:positionV>
          <wp:extent cx="1457325" cy="615950"/>
          <wp:effectExtent l="0" t="0" r="0" b="0"/>
          <wp:wrapTopAndBottom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-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3212"/>
      <w:gridCol w:w="3213"/>
      <w:gridCol w:w="3213"/>
    </w:tblGrid>
    <w:tr>
      <w:trPr/>
      <w:tc>
        <w:tcPr>
          <w:tcW w:w="3212" w:type="dxa"/>
          <w:tcBorders/>
        </w:tcPr>
        <w:p>
          <w:pPr>
            <w:pStyle w:val="Contenutotabella"/>
            <w:widowControl w:val="false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110490</wp:posOffset>
                </wp:positionH>
                <wp:positionV relativeFrom="paragraph">
                  <wp:posOffset>30480</wp:posOffset>
                </wp:positionV>
                <wp:extent cx="929640" cy="861060"/>
                <wp:effectExtent l="0" t="0" r="0" b="0"/>
                <wp:wrapNone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2168525</wp:posOffset>
                </wp:positionH>
                <wp:positionV relativeFrom="paragraph">
                  <wp:posOffset>27940</wp:posOffset>
                </wp:positionV>
                <wp:extent cx="1247775" cy="659765"/>
                <wp:effectExtent l="0" t="0" r="0" b="0"/>
                <wp:wrapNone/>
                <wp:docPr id="2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-10389" b="-10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9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Borders/>
        </w:tcPr>
        <w:p>
          <w:pPr>
            <w:pStyle w:val="Contenutotabella"/>
            <w:widowControl w:val="false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  <w:tc>
        <w:tcPr>
          <w:tcW w:w="3213" w:type="dxa"/>
          <w:tcBorders/>
        </w:tcPr>
        <w:p>
          <w:pPr>
            <w:pStyle w:val="Contenutotabella"/>
            <w:widowControl w:val="false"/>
            <w:spacing w:before="0" w:after="200"/>
            <w:jc w:val="center"/>
            <w:rPr/>
          </w:pPr>
          <w:r>
            <w:rPr/>
            <w:drawing>
              <wp:inline distT="0" distB="0" distL="0" distR="0">
                <wp:extent cx="1458595" cy="448310"/>
                <wp:effectExtent l="0" t="0" r="0" b="0"/>
                <wp:docPr id="3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95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ontenutotabella"/>
            <w:widowControl w:val="false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</w:tr>
  </w:tbl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55"/>
        </w:tabs>
        <w:ind w:left="185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35"/>
        </w:tabs>
        <w:ind w:left="293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15"/>
        </w:tabs>
        <w:ind w:left="4015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GB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i/>
      <w:sz w:val="24"/>
    </w:rPr>
  </w:style>
  <w:style w:type="paragraph" w:styleId="Titolo9">
    <w:name w:val="Heading 9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4253" w:leader="none"/>
      </w:tabs>
      <w:spacing w:lineRule="auto" w:line="480"/>
      <w:jc w:val="both"/>
      <w:outlineLvl w:val="8"/>
    </w:pPr>
    <w:rPr>
      <w:rFonts w:ascii="DejaVu Sans Condensed" w:hAnsi="DejaVu Sans Condensed" w:cs="DejaVu Sans Condensed"/>
      <w:i/>
      <w:iCs/>
      <w:sz w:val="20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basedOn w:val="DefaultParagraphFont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stonotaapidipaginaCarattere">
    <w:name w:val="Testo nota a piè di pagina Carattere"/>
    <w:basedOn w:val="DefaultParagraphFont"/>
    <w:qFormat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Richiamoallanotaapidipagina">
    <w:name w:val="Richiamo alla nota a piè di pagina"/>
    <w:rPr>
      <w:rFonts w:cs="Times New Roman"/>
      <w:sz w:val="24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sz w:val="24"/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Symbol" w:hAnsi="Symbol" w:cs="Symbol"/>
      <w:color w:val="000000"/>
      <w:sz w:val="24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paragraph" w:styleId="Notaapidipagina">
    <w:name w:val="Footnote Text"/>
    <w:basedOn w:val="Normal"/>
    <w:pPr>
      <w:spacing w:lineRule="auto" w:line="240" w:before="120" w:after="0"/>
      <w:ind w:left="284" w:right="0" w:hanging="284"/>
      <w:jc w:val="both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>
    <w:name w:val="Char2"/>
    <w:basedOn w:val="Normal"/>
    <w:qFormat/>
    <w:pPr>
      <w:spacing w:lineRule="exact" w:line="240" w:before="120" w:after="160"/>
    </w:pPr>
    <w:rPr>
      <w:rFonts w:cs="Times New Roman"/>
      <w:sz w:val="24"/>
      <w:vertAlign w:val="superscrip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i/>
      <w:sz w:val="18"/>
    </w:rPr>
  </w:style>
  <w:style w:type="paragraph" w:styleId="Corpodeltesto3">
    <w:name w:val="Corpo del testo 3"/>
    <w:basedOn w:val="Normal"/>
    <w:qFormat/>
    <w:pPr>
      <w:pBdr>
        <w:bottom w:val="single" w:sz="6" w:space="1" w:color="000000"/>
      </w:pBdr>
      <w:spacing w:lineRule="auto" w:line="360"/>
      <w:jc w:val="both"/>
    </w:pPr>
    <w:rPr/>
  </w:style>
  <w:style w:type="paragraph" w:styleId="Rientrocorpodeltesto3">
    <w:name w:val="Rientro corpo del testo 3"/>
    <w:basedOn w:val="Normal"/>
    <w:qFormat/>
    <w:pPr>
      <w:ind w:left="360" w:right="0" w:hanging="0"/>
      <w:jc w:val="both"/>
    </w:pPr>
    <w:rPr>
      <w:b/>
      <w:color w:val="FF0000"/>
      <w:szCs w:val="20"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Application>LibreOffice/7.0.4.2$Windows_X86_64 LibreOffice_project/dcf040e67528d9187c66b2379df5ea4407429775</Application>
  <AppVersion>15.0000</AppVersion>
  <Pages>2</Pages>
  <Words>744</Words>
  <Characters>4476</Characters>
  <CharactersWithSpaces>5288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2021-04-28T09:51:00Z</dcterms:created>
  <dc:creator>MINH Béatrice</dc:creator>
  <dc:description/>
  <dc:language>fr-FR</dc:language>
  <cp:lastModifiedBy/>
  <dcterms:modified xsi:type="dcterms:W3CDTF">2024-01-19T10:02:13Z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