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media/image2.png" ContentType="image/png"/>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tabs>
          <w:tab w:val="clear" w:pos="643"/>
          <w:tab w:val="left" w:pos="1700" w:leader="none"/>
        </w:tabs>
        <w:bidi w:val="0"/>
        <w:spacing w:lineRule="auto" w:line="276" w:before="31" w:after="31"/>
        <w:ind w:left="0" w:right="0" w:hanging="0"/>
        <w:jc w:val="center"/>
        <w:rPr>
          <w:rFonts w:ascii="Arial" w:hAnsi="Arial"/>
          <w:sz w:val="20"/>
          <w:szCs w:val="20"/>
        </w:rPr>
      </w:pPr>
      <w:r>
        <w:rPr/>
      </w:r>
    </w:p>
    <w:p>
      <w:pPr>
        <w:pStyle w:val="Normal"/>
        <w:widowControl/>
        <w:tabs>
          <w:tab w:val="clear" w:pos="643"/>
          <w:tab w:val="left" w:pos="1700" w:leader="none"/>
        </w:tabs>
        <w:bidi w:val="0"/>
        <w:spacing w:lineRule="auto" w:line="276" w:before="31" w:after="31"/>
        <w:ind w:left="0" w:right="0" w:hanging="0"/>
        <w:jc w:val="center"/>
        <w:rPr>
          <w:rFonts w:ascii="Arial" w:hAnsi="Arial"/>
          <w:sz w:val="20"/>
          <w:szCs w:val="20"/>
        </w:rPr>
      </w:pPr>
      <w:r>
        <w:rPr>
          <w:rFonts w:eastAsia="Times New Roman" w:cs="Times New Roman"/>
          <w:b/>
          <w:bCs/>
          <w:strike w:val="false"/>
          <w:dstrike w:val="false"/>
          <w:color w:val="000000"/>
          <w:sz w:val="20"/>
          <w:szCs w:val="20"/>
          <w:lang w:val="en-GB" w:eastAsia="it-IT" w:bidi="ar-SA"/>
        </w:rPr>
        <w:t xml:space="preserve">Mindchangers – Regions and Youth for Planet and People | CSO-LA/2020/415-010 </w:t>
      </w:r>
    </w:p>
    <w:p>
      <w:pPr>
        <w:pStyle w:val="Normal"/>
        <w:spacing w:lineRule="auto" w:line="240" w:before="31" w:after="31"/>
        <w:jc w:val="center"/>
        <w:rPr>
          <w:rFonts w:eastAsia="Times New Roman" w:cs="Times New Roman"/>
          <w:b/>
          <w:b/>
          <w:bCs/>
          <w:color w:val="000000"/>
          <w:lang w:val="it-IT" w:eastAsia="it-IT" w:bidi="ar-SA"/>
        </w:rPr>
      </w:pPr>
      <w:r>
        <w:rPr>
          <w:rFonts w:eastAsia="Times New Roman" w:cs="Times New Roman"/>
          <w:b/>
          <w:bCs/>
          <w:color w:val="000000"/>
          <w:lang w:val="it-IT" w:eastAsia="it-IT" w:bidi="ar-SA"/>
        </w:rPr>
      </w:r>
    </w:p>
    <w:p>
      <w:pPr>
        <w:pStyle w:val="Normal"/>
        <w:spacing w:lineRule="auto" w:line="240" w:before="31" w:after="31"/>
        <w:jc w:val="center"/>
        <w:rPr>
          <w:rFonts w:ascii="Arial" w:hAnsi="Arial"/>
          <w:sz w:val="30"/>
          <w:szCs w:val="30"/>
        </w:rPr>
      </w:pPr>
      <w:r>
        <w:rPr>
          <w:rFonts w:eastAsia="Times New Roman" w:cs="Times New Roman"/>
          <w:b/>
          <w:bCs/>
          <w:color w:val="000000"/>
          <w:sz w:val="30"/>
          <w:szCs w:val="30"/>
          <w:lang w:val="it-IT" w:eastAsia="it-IT" w:bidi="ar-SA"/>
        </w:rPr>
        <w:t xml:space="preserve">Dichiarazione co-proponente </w:t>
      </w:r>
    </w:p>
    <w:p>
      <w:pPr>
        <w:pStyle w:val="Normal"/>
        <w:spacing w:lineRule="auto" w:line="240" w:before="31" w:after="31"/>
        <w:jc w:val="center"/>
        <w:rPr>
          <w:rFonts w:ascii="Arial" w:hAnsi="Arial"/>
          <w:sz w:val="30"/>
          <w:szCs w:val="30"/>
        </w:rPr>
      </w:pPr>
      <w:r>
        <w:rPr>
          <w:rFonts w:eastAsia="Times New Roman" w:cs="Times New Roman"/>
          <w:b/>
          <w:bCs/>
          <w:color w:val="000000"/>
          <w:sz w:val="30"/>
          <w:szCs w:val="30"/>
          <w:lang w:val="it-IT" w:eastAsia="it-IT" w:bidi="ar-SA"/>
        </w:rPr>
        <w:t>Autorità Locale</w:t>
      </w:r>
    </w:p>
    <w:p>
      <w:pPr>
        <w:pStyle w:val="Normal"/>
        <w:spacing w:lineRule="auto" w:line="276" w:before="31" w:after="31"/>
        <w:jc w:val="center"/>
        <w:rPr>
          <w:rFonts w:ascii="Arial" w:hAnsi="Arial"/>
          <w:sz w:val="22"/>
          <w:szCs w:val="22"/>
        </w:rPr>
      </w:pPr>
      <w:r>
        <w:rPr>
          <w:rFonts w:eastAsia="Times New Roman" w:cs="Times New Roman"/>
          <w:b/>
          <w:color w:val="111111"/>
          <w:sz w:val="22"/>
          <w:szCs w:val="22"/>
          <w:lang w:val="it-IT"/>
        </w:rPr>
        <w:t>Giovani e Agenda 2030</w:t>
      </w:r>
    </w:p>
    <w:p>
      <w:pPr>
        <w:pStyle w:val="Normal"/>
        <w:spacing w:lineRule="auto" w:line="276" w:before="31" w:after="31"/>
        <w:jc w:val="center"/>
        <w:rPr>
          <w:rFonts w:ascii="Arial" w:hAnsi="Arial"/>
          <w:sz w:val="22"/>
          <w:szCs w:val="22"/>
        </w:rPr>
      </w:pPr>
      <w:r>
        <w:rPr>
          <w:rFonts w:eastAsia="Times New Roman" w:cs="Times New Roman"/>
          <w:b/>
          <w:color w:val="111111"/>
          <w:sz w:val="22"/>
          <w:szCs w:val="22"/>
          <w:lang w:val="it-IT"/>
        </w:rPr>
        <w:t>B</w:t>
      </w:r>
      <w:r>
        <w:rPr>
          <w:rFonts w:eastAsia="Times New Roman" w:cs="Times New Roman"/>
          <w:b/>
          <w:color w:val="111111"/>
          <w:sz w:val="22"/>
          <w:szCs w:val="22"/>
          <w:lang w:val="it-IT" w:eastAsia="it-IT" w:bidi="ar-SA"/>
        </w:rPr>
        <w:t xml:space="preserve">ando per il sostegno di iniziative di Autorità Locali </w:t>
      </w:r>
    </w:p>
    <w:p>
      <w:pPr>
        <w:pStyle w:val="Normal"/>
        <w:widowControl/>
        <w:tabs>
          <w:tab w:val="clear" w:pos="643"/>
          <w:tab w:val="left" w:pos="1700" w:leader="none"/>
        </w:tabs>
        <w:bidi w:val="0"/>
        <w:spacing w:lineRule="auto" w:line="276" w:before="31" w:after="31"/>
        <w:ind w:left="0" w:right="0" w:hanging="0"/>
        <w:jc w:val="center"/>
        <w:rPr>
          <w:rFonts w:ascii="Arial" w:hAnsi="Arial"/>
          <w:sz w:val="22"/>
          <w:szCs w:val="22"/>
        </w:rPr>
      </w:pPr>
      <w:r>
        <w:rPr>
          <w:rFonts w:eastAsia="Times New Roman" w:cs="Times New Roman"/>
          <w:b/>
          <w:bCs/>
          <w:strike w:val="false"/>
          <w:dstrike w:val="false"/>
          <w:color w:val="111111"/>
          <w:sz w:val="22"/>
          <w:szCs w:val="22"/>
          <w:lang w:val="it-IT" w:eastAsia="it-IT" w:bidi="ar-SA"/>
        </w:rPr>
        <w:t>e Organizzazioni della Società Civile – anno 2022</w:t>
      </w:r>
    </w:p>
    <w:p>
      <w:pPr>
        <w:pStyle w:val="Normal"/>
        <w:widowControl/>
        <w:tabs>
          <w:tab w:val="clear" w:pos="643"/>
          <w:tab w:val="left" w:pos="1700" w:leader="none"/>
        </w:tabs>
        <w:bidi w:val="0"/>
        <w:spacing w:lineRule="auto" w:line="276" w:before="31" w:after="31"/>
        <w:ind w:left="0" w:right="0" w:hanging="0"/>
        <w:jc w:val="center"/>
        <w:rPr>
          <w:rFonts w:ascii="Arial" w:hAnsi="Arial" w:eastAsia="Times New Roman" w:cs="Times New Roman"/>
          <w:b/>
          <w:b/>
          <w:bCs/>
          <w:strike w:val="false"/>
          <w:dstrike w:val="false"/>
          <w:color w:val="111111"/>
          <w:sz w:val="22"/>
          <w:szCs w:val="22"/>
          <w:lang w:val="it-IT" w:eastAsia="it-IT" w:bidi="ar-SA"/>
        </w:rPr>
      </w:pPr>
      <w:r>
        <w:rPr>
          <w:rFonts w:eastAsia="Times New Roman" w:cs="Times New Roman"/>
          <w:b/>
          <w:bCs/>
          <w:strike w:val="false"/>
          <w:dstrike w:val="false"/>
          <w:color w:val="111111"/>
          <w:sz w:val="22"/>
          <w:szCs w:val="22"/>
          <w:lang w:val="it-IT" w:eastAsia="it-IT" w:bidi="ar-SA"/>
        </w:rPr>
      </w:r>
    </w:p>
    <w:p>
      <w:pPr>
        <w:pStyle w:val="Normal"/>
        <w:widowControl/>
        <w:jc w:val="both"/>
        <w:rPr/>
      </w:pPr>
      <w:r>
        <w:rPr>
          <w:rStyle w:val="Carpredefinitoparagrafo"/>
          <w:rFonts w:eastAsia="Calibri" w:cs="Calibri"/>
          <w:color w:val="000000"/>
          <w:sz w:val="22"/>
          <w:szCs w:val="22"/>
          <w:lang w:val="it-IT" w:eastAsia="it-IT" w:bidi="ar-SA"/>
        </w:rPr>
        <w:t>Il/la sottoscritto/a …………………………………..……….…………………………………………………</w:t>
      </w:r>
    </w:p>
    <w:p>
      <w:pPr>
        <w:pStyle w:val="Normal"/>
        <w:widowControl/>
        <w:jc w:val="both"/>
        <w:rPr/>
      </w:pPr>
      <w:r>
        <w:rPr>
          <w:rStyle w:val="Carpredefinitoparagrafo"/>
          <w:rFonts w:eastAsia="Calibri" w:cs="Calibri"/>
          <w:color w:val="000000"/>
          <w:sz w:val="22"/>
          <w:szCs w:val="22"/>
          <w:lang w:val="it-IT" w:eastAsia="it-IT" w:bidi="ar-SA"/>
        </w:rPr>
        <w:t>in qualità di legale rappresentante dell'Ente ………………………………………….……………………</w:t>
      </w:r>
    </w:p>
    <w:p>
      <w:pPr>
        <w:pStyle w:val="Normal"/>
        <w:widowControl/>
        <w:jc w:val="both"/>
        <w:rPr/>
      </w:pPr>
      <w:r>
        <w:rPr>
          <w:rStyle w:val="Carpredefinitoparagrafo"/>
          <w:rFonts w:eastAsia="Calibri" w:cs="Calibri"/>
          <w:color w:val="000000"/>
          <w:sz w:val="22"/>
          <w:szCs w:val="22"/>
          <w:lang w:val="it-IT" w:eastAsia="it-IT" w:bidi="ar-SA"/>
        </w:rPr>
        <w:t xml:space="preserve">con sede in Via ………………………………………………………………….. </w:t>
      </w:r>
      <w:r>
        <w:rPr>
          <w:rStyle w:val="Carpredefinitoparagrafo"/>
          <w:rFonts w:eastAsia="Calibri" w:cs="Calibri"/>
          <w:sz w:val="22"/>
          <w:szCs w:val="22"/>
          <w:lang w:val="it-IT" w:eastAsia="it-IT" w:bidi="ar-SA"/>
        </w:rPr>
        <w:t xml:space="preserve">Città </w:t>
      </w:r>
      <w:r>
        <w:rPr>
          <w:rStyle w:val="Carpredefinitoparagrafo"/>
          <w:rFonts w:eastAsia="Calibri" w:cs="Calibri"/>
          <w:color w:val="000000"/>
          <w:sz w:val="22"/>
          <w:szCs w:val="22"/>
          <w:lang w:val="it-IT" w:eastAsia="it-IT" w:bidi="ar-SA"/>
        </w:rPr>
        <w:t>.…………...…...…..</w:t>
      </w:r>
    </w:p>
    <w:p>
      <w:pPr>
        <w:pStyle w:val="Normal"/>
        <w:widowControl/>
        <w:jc w:val="both"/>
        <w:rPr/>
      </w:pPr>
      <w:r>
        <w:rPr>
          <w:rStyle w:val="Carpredefinitoparagrafo"/>
          <w:rFonts w:eastAsia="Calibri" w:cs="Calibri"/>
          <w:color w:val="000000"/>
          <w:sz w:val="22"/>
          <w:szCs w:val="22"/>
          <w:lang w:val="it-IT" w:eastAsia="it-IT" w:bidi="ar-SA"/>
        </w:rPr>
        <w:t>Codice Fiscale/P.Iva ……………………………………………………………………………………...…..</w:t>
      </w:r>
    </w:p>
    <w:p>
      <w:pPr>
        <w:pStyle w:val="Normal"/>
        <w:widowControl/>
        <w:jc w:val="center"/>
        <w:rPr/>
      </w:pPr>
      <w:r>
        <w:rPr>
          <w:rStyle w:val="Carpredefinitoparagrafo"/>
          <w:rFonts w:eastAsia="Calibri" w:cs="Calibri"/>
          <w:i/>
          <w:sz w:val="22"/>
          <w:szCs w:val="22"/>
          <w:lang w:val="it-IT" w:eastAsia="it-IT" w:bidi="ar-SA"/>
        </w:rPr>
        <w:t xml:space="preserve">consapevole delle sanzioni penali previste in caso di dichiarazioni non veritiere, di falsità negli atti </w:t>
      </w:r>
      <w:r>
        <w:rPr>
          <w:rStyle w:val="Carpredefinitoparagrafo"/>
          <w:rFonts w:eastAsia="Calibri" w:cs="Calibri"/>
          <w:b/>
          <w:i/>
          <w:color w:val="000000"/>
          <w:sz w:val="22"/>
          <w:szCs w:val="22"/>
          <w:lang w:val="it-IT" w:eastAsia="it-IT" w:bidi="ar-SA"/>
        </w:rPr>
        <w:t xml:space="preserve"> </w:t>
      </w:r>
      <w:r>
        <w:rPr>
          <w:rStyle w:val="Carpredefinitoparagrafo"/>
          <w:rFonts w:eastAsia="Calibri" w:cs="Calibri"/>
          <w:i/>
          <w:sz w:val="22"/>
          <w:szCs w:val="22"/>
          <w:lang w:val="it-IT" w:eastAsia="it-IT" w:bidi="ar-SA"/>
        </w:rPr>
        <w:t>Artt. 46 e 47 del D.P.R. 445/2000 e della conseguente decadenza dei benefici di cui agli artt. 75 e 76 del Dpr 445/2000</w:t>
      </w:r>
    </w:p>
    <w:p>
      <w:pPr>
        <w:pStyle w:val="Normal"/>
        <w:widowControl/>
        <w:spacing w:lineRule="auto" w:line="240" w:before="0" w:after="0"/>
        <w:jc w:val="both"/>
        <w:rPr/>
      </w:pPr>
      <w:r>
        <w:rPr>
          <w:rStyle w:val="Carpredefinitoparagrafo"/>
          <w:rFonts w:eastAsia="Calibri" w:cs="Calibri"/>
          <w:i w:val="false"/>
          <w:iCs w:val="false"/>
          <w:color w:val="000000"/>
          <w:kern w:val="0"/>
          <w:sz w:val="22"/>
          <w:szCs w:val="22"/>
          <w:lang w:val="it-IT" w:eastAsia="it-IT" w:bidi="ar-SA"/>
        </w:rPr>
        <w:t xml:space="preserve">partecipante in qualità di </w:t>
      </w:r>
      <w:r>
        <w:rPr>
          <w:rStyle w:val="Carpredefinitoparagrafo"/>
          <w:rFonts w:eastAsia="Calibri" w:cs="Calibri"/>
          <w:i/>
          <w:iCs/>
          <w:color w:val="000000"/>
          <w:kern w:val="0"/>
          <w:sz w:val="22"/>
          <w:szCs w:val="22"/>
          <w:lang w:val="it-IT" w:eastAsia="it-IT" w:bidi="ar-SA"/>
        </w:rPr>
        <w:t>c</w:t>
      </w:r>
      <w:r>
        <w:rPr>
          <w:rStyle w:val="Carpredefinitoparagrafo"/>
          <w:rFonts w:eastAsia="Calibri" w:cs="Calibri"/>
          <w:i w:val="false"/>
          <w:iCs w:val="false"/>
          <w:color w:val="000000"/>
          <w:kern w:val="0"/>
          <w:sz w:val="22"/>
          <w:szCs w:val="22"/>
          <w:lang w:val="it-IT" w:eastAsia="it-IT" w:bidi="ar-SA"/>
        </w:rPr>
        <w:t xml:space="preserve">o-proponente al Progetto </w:t>
      </w:r>
      <w:r>
        <w:rPr>
          <w:rStyle w:val="Carpredefinitoparagrafo"/>
          <w:rFonts w:eastAsia="Calibri" w:cs="Calibri"/>
          <w:i/>
          <w:iCs/>
          <w:color w:val="CE181E"/>
          <w:kern w:val="0"/>
          <w:sz w:val="22"/>
          <w:szCs w:val="22"/>
          <w:lang w:val="it-IT" w:eastAsia="it-IT" w:bidi="ar-SA"/>
        </w:rPr>
        <w:t xml:space="preserve">(inserire titolo) </w:t>
      </w:r>
      <w:r>
        <w:rPr>
          <w:rStyle w:val="Carpredefinitoparagrafo"/>
          <w:rFonts w:eastAsia="Calibri" w:cs="Calibri"/>
          <w:i w:val="false"/>
          <w:iCs w:val="false"/>
          <w:color w:val="auto"/>
          <w:kern w:val="0"/>
          <w:sz w:val="22"/>
          <w:szCs w:val="22"/>
          <w:lang w:val="it-IT" w:eastAsia="it-IT" w:bidi="ar-SA"/>
        </w:rPr>
        <w:t>pr</w:t>
      </w:r>
      <w:r>
        <w:rPr>
          <w:rStyle w:val="Carpredefinitoparagrafo"/>
          <w:rFonts w:eastAsia="Calibri" w:cs="Calibri"/>
          <w:i w:val="false"/>
          <w:iCs w:val="false"/>
          <w:color w:val="000000"/>
          <w:kern w:val="0"/>
          <w:sz w:val="22"/>
          <w:szCs w:val="22"/>
          <w:lang w:val="it-IT" w:eastAsia="it-IT" w:bidi="ar-SA"/>
        </w:rPr>
        <w:t xml:space="preserve">esentato da </w:t>
      </w:r>
      <w:r>
        <w:rPr>
          <w:rStyle w:val="Carpredefinitoparagrafo"/>
          <w:rFonts w:eastAsia="Calibri" w:cs="Calibri"/>
          <w:i/>
          <w:iCs/>
          <w:color w:val="CE181E"/>
          <w:kern w:val="0"/>
          <w:sz w:val="22"/>
          <w:szCs w:val="22"/>
          <w:lang w:val="it-IT" w:eastAsia="it-IT" w:bidi="ar-SA"/>
        </w:rPr>
        <w:t>(inserire Capofila)</w:t>
      </w:r>
      <w:r>
        <w:rPr>
          <w:rStyle w:val="Carpredefinitoparagrafo"/>
          <w:rFonts w:eastAsia="Calibri" w:cs="Calibri"/>
          <w:i w:val="false"/>
          <w:iCs w:val="false"/>
          <w:color w:val="000000"/>
          <w:kern w:val="0"/>
          <w:sz w:val="22"/>
          <w:szCs w:val="22"/>
          <w:lang w:val="it-IT" w:eastAsia="it-IT" w:bidi="ar-SA"/>
        </w:rPr>
        <w:t xml:space="preserve"> nell’ambito di </w:t>
      </w:r>
      <w:r>
        <w:rPr>
          <w:rStyle w:val="Carpredefinitoparagrafo"/>
          <w:rFonts w:eastAsia="Times New Roman" w:cs="Times New Roman"/>
          <w:b w:val="false"/>
          <w:bCs w:val="false"/>
          <w:i w:val="false"/>
          <w:iCs w:val="false"/>
          <w:color w:val="111111"/>
          <w:kern w:val="0"/>
          <w:sz w:val="22"/>
          <w:szCs w:val="22"/>
          <w:lang w:val="it-IT" w:eastAsia="it-IT" w:bidi="ar-SA"/>
        </w:rPr>
        <w:t xml:space="preserve">Giovani e Agenda 2030 - Bando per il sostegno di iniziative di Autorità Locali e Organizzazioni della Società Civile – anno 2022 - </w:t>
      </w:r>
      <w:r>
        <w:rPr>
          <w:rStyle w:val="Carpredefinitoparagrafo"/>
          <w:rFonts w:eastAsia="Times New Roman" w:cs="Times New Roman"/>
          <w:b w:val="false"/>
          <w:bCs w:val="false"/>
          <w:i w:val="false"/>
          <w:iCs w:val="false"/>
          <w:color w:val="000000"/>
          <w:kern w:val="0"/>
          <w:sz w:val="22"/>
          <w:szCs w:val="22"/>
          <w:lang w:val="it-IT" w:eastAsia="it-IT" w:bidi="ar-SA"/>
        </w:rPr>
        <w:t>Lotto</w:t>
      </w:r>
      <w:r>
        <w:rPr>
          <w:rStyle w:val="Carpredefinitoparagrafo"/>
          <w:rFonts w:eastAsia="Times New Roman" w:cs="Times New Roman"/>
          <w:b/>
          <w:bCs/>
          <w:i w:val="false"/>
          <w:iCs w:val="false"/>
          <w:color w:val="CE181E"/>
          <w:kern w:val="0"/>
          <w:sz w:val="22"/>
          <w:szCs w:val="22"/>
          <w:lang w:val="it-IT" w:eastAsia="it-IT" w:bidi="ar-SA"/>
        </w:rPr>
        <w:t xml:space="preserve"> </w:t>
      </w:r>
      <w:r>
        <w:rPr>
          <w:rStyle w:val="Carpredefinitoparagrafo"/>
          <w:rFonts w:eastAsia="Times New Roman" w:cs="Times New Roman"/>
          <w:b w:val="false"/>
          <w:bCs w:val="false"/>
          <w:i/>
          <w:iCs/>
          <w:color w:val="CE181E"/>
          <w:kern w:val="0"/>
          <w:sz w:val="22"/>
          <w:szCs w:val="22"/>
          <w:lang w:val="it-IT" w:eastAsia="it-IT" w:bidi="ar-SA"/>
        </w:rPr>
        <w:t>(</w:t>
      </w:r>
      <w:r>
        <w:rPr>
          <w:rStyle w:val="Carpredefinitoparagrafo"/>
          <w:rFonts w:eastAsia="Calibri" w:cs="Calibri"/>
          <w:b w:val="false"/>
          <w:bCs w:val="false"/>
          <w:i/>
          <w:iCs/>
          <w:color w:val="CE181E"/>
          <w:kern w:val="0"/>
          <w:sz w:val="22"/>
          <w:szCs w:val="22"/>
          <w:lang w:val="it-IT" w:eastAsia="it-IT" w:bidi="ar-SA"/>
        </w:rPr>
        <w:t>indicare)</w:t>
      </w:r>
    </w:p>
    <w:p>
      <w:pPr>
        <w:pStyle w:val="Normal"/>
        <w:widowControl/>
        <w:spacing w:lineRule="auto" w:line="240" w:before="0" w:after="0"/>
        <w:jc w:val="left"/>
        <w:rPr>
          <w:rFonts w:ascii="Arial" w:hAnsi="Arial" w:eastAsia="Calibri" w:cs="Calibri"/>
          <w:i w:val="false"/>
          <w:i w:val="false"/>
          <w:iCs w:val="false"/>
          <w:color w:val="000000"/>
          <w:kern w:val="0"/>
          <w:sz w:val="22"/>
          <w:szCs w:val="22"/>
          <w:lang w:val="it-IT" w:eastAsia="it-IT" w:bidi="ar-SA"/>
        </w:rPr>
      </w:pPr>
      <w:r>
        <w:rPr>
          <w:rFonts w:eastAsia="Calibri" w:cs="Calibri"/>
          <w:i w:val="false"/>
          <w:iCs w:val="false"/>
          <w:color w:val="000000"/>
          <w:kern w:val="0"/>
          <w:sz w:val="22"/>
          <w:szCs w:val="22"/>
          <w:lang w:val="it-IT" w:eastAsia="it-IT" w:bidi="ar-SA"/>
        </w:rPr>
      </w:r>
    </w:p>
    <w:p>
      <w:pPr>
        <w:pStyle w:val="Normal"/>
        <w:keepNext w:val="true"/>
        <w:widowControl/>
        <w:numPr>
          <w:ilvl w:val="0"/>
          <w:numId w:val="0"/>
        </w:numPr>
        <w:bidi w:val="0"/>
        <w:spacing w:lineRule="auto" w:line="276" w:before="0" w:after="200"/>
        <w:ind w:left="9" w:right="0" w:hanging="0"/>
        <w:jc w:val="center"/>
        <w:rPr/>
      </w:pPr>
      <w:r>
        <w:rPr>
          <w:rStyle w:val="Carpredefinitoparagrafo"/>
          <w:rFonts w:eastAsia="Calibri" w:cs="Calibri"/>
          <w:b/>
          <w:color w:val="000000"/>
          <w:kern w:val="0"/>
          <w:sz w:val="22"/>
          <w:szCs w:val="22"/>
          <w:lang w:val="it-IT" w:eastAsia="it-IT" w:bidi="ar-SA"/>
        </w:rPr>
        <w:t xml:space="preserve">DICHIARA </w:t>
      </w:r>
    </w:p>
    <w:p>
      <w:pPr>
        <w:pStyle w:val="Normal"/>
        <w:widowControl/>
        <w:numPr>
          <w:ilvl w:val="0"/>
          <w:numId w:val="1"/>
        </w:numPr>
        <w:tabs>
          <w:tab w:val="clear" w:pos="643"/>
          <w:tab w:val="left" w:pos="-270" w:leader="none"/>
          <w:tab w:val="left" w:pos="-105" w:leader="none"/>
        </w:tabs>
        <w:suppressAutoHyphens w:val="true"/>
        <w:bidi w:val="0"/>
        <w:spacing w:lineRule="auto" w:line="276" w:before="0" w:after="0"/>
        <w:jc w:val="both"/>
        <w:rPr/>
      </w:pPr>
      <w:r>
        <w:rPr>
          <w:rFonts w:eastAsia="Times New Roman" w:cs="Times New Roman"/>
          <w:b w:val="false"/>
          <w:bCs w:val="false"/>
          <w:color w:val="000000"/>
          <w:sz w:val="22"/>
          <w:szCs w:val="22"/>
          <w:lang w:val="it-IT"/>
        </w:rPr>
        <w:t>di essere</w:t>
      </w:r>
      <w:r>
        <w:rPr>
          <w:rFonts w:eastAsia="Times New Roman" w:cs="Times New Roman"/>
          <w:b/>
          <w:bCs/>
          <w:color w:val="000000"/>
          <w:sz w:val="22"/>
          <w:szCs w:val="22"/>
          <w:lang w:val="it-IT"/>
        </w:rPr>
        <w:t xml:space="preserve"> </w:t>
      </w:r>
      <w:r>
        <w:rPr>
          <w:rFonts w:eastAsia="Times New Roman" w:cs="Times New Roman"/>
          <w:b w:val="false"/>
          <w:bCs w:val="false"/>
          <w:color w:val="000000"/>
          <w:sz w:val="22"/>
          <w:szCs w:val="22"/>
          <w:lang w:val="it-IT"/>
        </w:rPr>
        <w:t xml:space="preserve">una Autorità locale </w:t>
      </w:r>
      <w:r>
        <w:rPr>
          <w:rStyle w:val="Carpredefinitoparagrafo"/>
          <w:rFonts w:eastAsia="Times New Roman" w:cs="Times New Roman"/>
          <w:b w:val="false"/>
          <w:bCs w:val="false"/>
          <w:color w:val="000000"/>
          <w:sz w:val="22"/>
          <w:szCs w:val="22"/>
          <w:u w:val="none"/>
          <w:lang w:val="it-IT" w:eastAsia="it-IT" w:bidi="ar-SA"/>
        </w:rPr>
        <w:t xml:space="preserve">(Province, Città Metropolitana, Comuni, Unioni montane del territorio piemontese e ogni forma associativa tra i medesimi prevista dal T.U.EE.LL. vigente) </w:t>
      </w:r>
      <w:r>
        <w:rPr>
          <w:rFonts w:eastAsia="Times New Roman" w:cs="Times New Roman"/>
          <w:b w:val="false"/>
          <w:bCs w:val="false"/>
          <w:strike w:val="false"/>
          <w:dstrike w:val="false"/>
          <w:color w:val="000000"/>
          <w:kern w:val="0"/>
          <w:sz w:val="22"/>
          <w:szCs w:val="22"/>
          <w:lang w:val="it-IT" w:eastAsia="zh-CN" w:bidi="hi-IN"/>
        </w:rPr>
        <w:t xml:space="preserve">con </w:t>
      </w:r>
      <w:r>
        <w:rPr>
          <w:rFonts w:eastAsia="Calibri" w:cs="Calibri"/>
          <w:b w:val="false"/>
          <w:bCs w:val="false"/>
          <w:strike w:val="false"/>
          <w:dstrike w:val="false"/>
          <w:color w:val="000000"/>
          <w:kern w:val="0"/>
          <w:sz w:val="22"/>
          <w:szCs w:val="22"/>
          <w:lang w:val="it-IT" w:eastAsia="zh-CN" w:bidi="hi-IN"/>
        </w:rPr>
        <w:t>sede legale in Piemonte;</w:t>
      </w:r>
    </w:p>
    <w:p>
      <w:pPr>
        <w:pStyle w:val="Normal"/>
        <w:widowControl/>
        <w:numPr>
          <w:ilvl w:val="0"/>
          <w:numId w:val="1"/>
        </w:numPr>
        <w:tabs>
          <w:tab w:val="clear" w:pos="643"/>
          <w:tab w:val="left" w:pos="-270" w:leader="none"/>
          <w:tab w:val="left" w:pos="-105" w:leader="none"/>
        </w:tabs>
        <w:suppressAutoHyphens w:val="true"/>
        <w:bidi w:val="0"/>
        <w:spacing w:lineRule="auto" w:line="276" w:before="0" w:after="0"/>
        <w:jc w:val="both"/>
        <w:rPr/>
      </w:pPr>
      <w:r>
        <w:rPr>
          <w:rStyle w:val="Carpredefinitoparagrafo"/>
          <w:rFonts w:eastAsia="Calibri" w:cs="Calibri"/>
          <w:b w:val="false"/>
          <w:bCs w:val="false"/>
          <w:color w:val="000000"/>
          <w:sz w:val="22"/>
          <w:szCs w:val="22"/>
          <w:lang w:val="it-IT" w:eastAsia="it-IT" w:bidi="ar-SA"/>
        </w:rPr>
        <w:t xml:space="preserve">di aver preso visione delle regole stabilite dal </w:t>
      </w:r>
      <w:r>
        <w:rPr>
          <w:rStyle w:val="Carpredefinitoparagrafo"/>
          <w:rFonts w:eastAsia="Calibri" w:cs="Calibri"/>
          <w:b w:val="false"/>
          <w:bCs w:val="false"/>
          <w:sz w:val="22"/>
          <w:szCs w:val="22"/>
          <w:lang w:val="it-IT" w:eastAsia="it-IT" w:bidi="ar-SA"/>
        </w:rPr>
        <w:t>B</w:t>
      </w:r>
      <w:r>
        <w:rPr>
          <w:rStyle w:val="Carpredefinitoparagrafo"/>
          <w:rFonts w:eastAsia="Calibri" w:cs="Calibri"/>
          <w:b w:val="false"/>
          <w:bCs w:val="false"/>
          <w:color w:val="000000"/>
          <w:sz w:val="22"/>
          <w:szCs w:val="22"/>
          <w:lang w:val="it-IT" w:eastAsia="it-IT" w:bidi="ar-SA"/>
        </w:rPr>
        <w:t xml:space="preserve">ando; </w:t>
      </w:r>
    </w:p>
    <w:p>
      <w:pPr>
        <w:pStyle w:val="Normal"/>
        <w:widowControl/>
        <w:numPr>
          <w:ilvl w:val="0"/>
          <w:numId w:val="1"/>
        </w:numPr>
        <w:tabs>
          <w:tab w:val="clear" w:pos="643"/>
          <w:tab w:val="left" w:pos="-270" w:leader="none"/>
          <w:tab w:val="left" w:pos="-105" w:leader="none"/>
        </w:tabs>
        <w:suppressAutoHyphens w:val="true"/>
        <w:bidi w:val="0"/>
        <w:spacing w:lineRule="auto" w:line="276" w:before="0" w:after="0"/>
        <w:jc w:val="both"/>
        <w:rPr/>
      </w:pPr>
      <w:r>
        <w:rPr>
          <w:rStyle w:val="Carpredefinitoparagrafo"/>
          <w:rFonts w:eastAsia="Calibri" w:cs="Calibri"/>
          <w:b w:val="false"/>
          <w:bCs w:val="false"/>
          <w:color w:val="000000"/>
          <w:kern w:val="0"/>
          <w:sz w:val="22"/>
          <w:szCs w:val="22"/>
          <w:lang w:val="it-IT" w:eastAsia="it-IT" w:bidi="ar-SA"/>
        </w:rPr>
        <w:t>di aver presentato un’unica domanda</w:t>
      </w:r>
      <w:r>
        <w:rPr>
          <w:rStyle w:val="Carpredefinitoparagrafo"/>
          <w:rFonts w:eastAsia="Times New Roman" w:cs="Times New Roman"/>
          <w:b w:val="false"/>
          <w:bCs w:val="false"/>
          <w:color w:val="000000"/>
          <w:kern w:val="0"/>
          <w:sz w:val="22"/>
          <w:szCs w:val="22"/>
          <w:lang w:val="it-IT" w:eastAsia="it-IT" w:bidi="ar-SA"/>
        </w:rPr>
        <w:t xml:space="preserve"> sul presente Bando in qualità di co-proponente;</w:t>
      </w:r>
    </w:p>
    <w:p>
      <w:pPr>
        <w:pStyle w:val="Normal"/>
        <w:widowControl/>
        <w:numPr>
          <w:ilvl w:val="0"/>
          <w:numId w:val="1"/>
        </w:numPr>
        <w:tabs>
          <w:tab w:val="clear" w:pos="643"/>
          <w:tab w:val="left" w:pos="-270" w:leader="none"/>
          <w:tab w:val="left" w:pos="-105" w:leader="none"/>
        </w:tabs>
        <w:suppressAutoHyphens w:val="true"/>
        <w:bidi w:val="0"/>
        <w:spacing w:lineRule="auto" w:line="276" w:before="0" w:after="0"/>
        <w:jc w:val="both"/>
        <w:rPr/>
      </w:pPr>
      <w:r>
        <w:rPr>
          <w:rStyle w:val="Carpredefinitoparagrafo"/>
          <w:rFonts w:eastAsia="Times New Roman" w:cs="Times New Roman"/>
          <w:b w:val="false"/>
          <w:bCs w:val="false"/>
          <w:color w:val="000000"/>
          <w:kern w:val="0"/>
          <w:sz w:val="22"/>
          <w:szCs w:val="22"/>
          <w:u w:val="none"/>
          <w:lang w:val="it-IT" w:eastAsia="zh-CN" w:bidi="hi-IN"/>
        </w:rPr>
        <w:t xml:space="preserve">di avere svolto, almeno negli ultimi tre anni, attività di educazione alla cittadinanza mondiale, di cooperazione internazionale e/o campagne di comunicazione; </w:t>
      </w:r>
    </w:p>
    <w:p>
      <w:pPr>
        <w:pStyle w:val="Normal"/>
        <w:widowControl/>
        <w:numPr>
          <w:ilvl w:val="0"/>
          <w:numId w:val="1"/>
        </w:numPr>
        <w:tabs>
          <w:tab w:val="clear" w:pos="643"/>
          <w:tab w:val="left" w:pos="-270" w:leader="none"/>
          <w:tab w:val="left" w:pos="-105" w:leader="none"/>
        </w:tabs>
        <w:suppressAutoHyphens w:val="true"/>
        <w:bidi w:val="0"/>
        <w:spacing w:lineRule="auto" w:line="276" w:before="0" w:after="0"/>
        <w:jc w:val="both"/>
        <w:rPr/>
      </w:pPr>
      <w:r>
        <w:rPr>
          <w:rStyle w:val="Carpredefinitoparagrafo"/>
          <w:rFonts w:eastAsia="Calibri" w:cs="Calibri"/>
          <w:b w:val="false"/>
          <w:bCs w:val="false"/>
          <w:color w:val="000000"/>
          <w:kern w:val="0"/>
          <w:sz w:val="22"/>
          <w:szCs w:val="22"/>
          <w:lang w:val="it-IT" w:eastAsia="zh-CN" w:bidi="hi-IN"/>
        </w:rPr>
        <w:t xml:space="preserve">di </w:t>
      </w:r>
      <w:r>
        <w:rPr>
          <w:rStyle w:val="Carpredefinitoparagrafo"/>
          <w:rFonts w:eastAsia="Calibri" w:cs="Calibri"/>
          <w:b w:val="false"/>
          <w:bCs w:val="false"/>
          <w:color w:val="000000"/>
          <w:kern w:val="0"/>
          <w:sz w:val="22"/>
          <w:szCs w:val="22"/>
          <w:lang w:val="it-IT" w:eastAsia="it-IT" w:bidi="ar-SA"/>
        </w:rPr>
        <w:t>non essere beneficiario di finanziamenti nell’ambito del Bando europeo DEAR EuropeAid/160048/DH/ACT/Multi come capofila, co-proponente, subappaltatore o beneficiario di sub-granting;</w:t>
      </w:r>
    </w:p>
    <w:p>
      <w:pPr>
        <w:pStyle w:val="Normal"/>
        <w:widowControl/>
        <w:numPr>
          <w:ilvl w:val="0"/>
          <w:numId w:val="1"/>
        </w:numPr>
        <w:tabs>
          <w:tab w:val="clear" w:pos="643"/>
          <w:tab w:val="left" w:pos="0" w:leader="none"/>
        </w:tabs>
        <w:suppressAutoHyphens w:val="true"/>
        <w:bidi w:val="0"/>
        <w:spacing w:lineRule="auto" w:line="240" w:before="57" w:after="57"/>
        <w:jc w:val="both"/>
        <w:rPr/>
      </w:pPr>
      <w:r>
        <w:rPr>
          <w:rStyle w:val="Carpredefinitoparagrafo"/>
          <w:rFonts w:eastAsia="Calibri" w:cs="Calibri"/>
          <w:b w:val="false"/>
          <w:bCs w:val="false"/>
          <w:color w:val="000000"/>
          <w:kern w:val="0"/>
          <w:sz w:val="22"/>
          <w:szCs w:val="22"/>
          <w:lang w:val="it-IT" w:eastAsia="it-IT" w:bidi="ar-SA"/>
        </w:rPr>
        <w:t xml:space="preserve">di non essere capofila o co-proponente in uno dei progetti finanziati nell’ambito di </w:t>
      </w:r>
      <w:r>
        <w:rPr>
          <w:rStyle w:val="Carpredefinitoparagrafo"/>
          <w:rFonts w:eastAsia="Calibri" w:cs="Calibri"/>
          <w:b w:val="false"/>
          <w:bCs w:val="false"/>
          <w:i/>
          <w:iCs/>
          <w:color w:val="000000"/>
          <w:kern w:val="0"/>
          <w:sz w:val="22"/>
          <w:szCs w:val="22"/>
          <w:lang w:val="it-IT" w:eastAsia="it-IT" w:bidi="ar-SA"/>
        </w:rPr>
        <w:t>Giovani e Agenda 2030 - Bando per il sostegno di iniziative di Autorità Locali e Organizzazioni della Società Civile – Anno 2021</w:t>
      </w:r>
      <w:r>
        <w:rPr>
          <w:rStyle w:val="Carpredefinitoparagrafo"/>
          <w:rFonts w:eastAsia="Calibri" w:cs="Calibri"/>
          <w:b w:val="false"/>
          <w:bCs w:val="false"/>
          <w:i w:val="false"/>
          <w:iCs w:val="false"/>
          <w:color w:val="000000"/>
          <w:kern w:val="0"/>
          <w:sz w:val="22"/>
          <w:szCs w:val="22"/>
          <w:lang w:val="it-IT" w:eastAsia="it-IT" w:bidi="ar-SA"/>
        </w:rPr>
        <w:t>.</w:t>
      </w:r>
    </w:p>
    <w:p>
      <w:pPr>
        <w:pStyle w:val="Normal"/>
        <w:widowControl/>
        <w:tabs>
          <w:tab w:val="clear" w:pos="643"/>
          <w:tab w:val="left" w:pos="0" w:leader="none"/>
        </w:tabs>
        <w:suppressAutoHyphens w:val="true"/>
        <w:bidi w:val="0"/>
        <w:spacing w:lineRule="auto" w:line="240" w:before="57" w:after="57"/>
        <w:jc w:val="both"/>
        <w:rPr>
          <w:rStyle w:val="Carpredefinitoparagrafo"/>
          <w:rFonts w:ascii="Arial" w:hAnsi="Arial" w:eastAsia="Calibri" w:cs="Calibri"/>
          <w:b w:val="false"/>
          <w:b w:val="false"/>
          <w:bCs w:val="false"/>
          <w:i/>
          <w:i/>
          <w:iCs/>
          <w:color w:val="000000"/>
          <w:kern w:val="0"/>
          <w:sz w:val="22"/>
          <w:szCs w:val="22"/>
          <w:lang w:val="it-IT" w:eastAsia="it-IT" w:bidi="ar-SA"/>
        </w:rPr>
      </w:pPr>
      <w:r>
        <w:rPr>
          <w:rFonts w:eastAsia="Calibri" w:cs="Calibri"/>
          <w:b w:val="false"/>
          <w:bCs w:val="false"/>
          <w:i/>
          <w:iCs/>
          <w:color w:val="000000"/>
          <w:kern w:val="0"/>
          <w:sz w:val="22"/>
          <w:szCs w:val="22"/>
          <w:lang w:val="it-IT" w:eastAsia="it-IT" w:bidi="ar-SA"/>
        </w:rPr>
      </w:r>
    </w:p>
    <w:p>
      <w:pPr>
        <w:pStyle w:val="Normal"/>
        <w:widowControl/>
        <w:tabs>
          <w:tab w:val="clear" w:pos="643"/>
          <w:tab w:val="left" w:pos="0" w:leader="none"/>
        </w:tabs>
        <w:suppressAutoHyphens w:val="true"/>
        <w:bidi w:val="0"/>
        <w:spacing w:lineRule="auto" w:line="240" w:before="57" w:after="57"/>
        <w:jc w:val="both"/>
        <w:rPr>
          <w:rStyle w:val="Carpredefinitoparagrafo"/>
          <w:rFonts w:ascii="Arial" w:hAnsi="Arial" w:eastAsia="Calibri" w:cs="Calibri"/>
          <w:b w:val="false"/>
          <w:b w:val="false"/>
          <w:bCs w:val="false"/>
          <w:i/>
          <w:i/>
          <w:iCs/>
          <w:color w:val="000000"/>
          <w:kern w:val="0"/>
          <w:sz w:val="22"/>
          <w:szCs w:val="22"/>
          <w:lang w:val="it-IT" w:eastAsia="it-IT" w:bidi="ar-SA"/>
        </w:rPr>
      </w:pPr>
      <w:r>
        <w:rPr>
          <w:rFonts w:eastAsia="Calibri" w:cs="Calibri"/>
          <w:b w:val="false"/>
          <w:bCs w:val="false"/>
          <w:i/>
          <w:iCs/>
          <w:color w:val="000000"/>
          <w:kern w:val="0"/>
          <w:sz w:val="22"/>
          <w:szCs w:val="22"/>
          <w:lang w:val="it-IT" w:eastAsia="it-IT" w:bidi="ar-SA"/>
        </w:rPr>
      </w:r>
    </w:p>
    <w:p>
      <w:pPr>
        <w:pStyle w:val="Normal"/>
        <w:widowControl/>
        <w:tabs>
          <w:tab w:val="clear" w:pos="643"/>
        </w:tabs>
        <w:ind w:right="0" w:hanging="0"/>
        <w:rPr/>
      </w:pPr>
      <w:r>
        <w:rPr>
          <w:rStyle w:val="Carpredefinitoparagrafo"/>
          <w:rFonts w:eastAsia="Arial" w:cs="Arial"/>
          <w:color w:val="000000"/>
          <w:sz w:val="22"/>
          <w:szCs w:val="22"/>
          <w:lang w:val="it-IT" w:eastAsia="it-IT" w:bidi="ar-SA"/>
        </w:rPr>
        <w:t xml:space="preserve">Luogo, Data _____________________                                   </w:t>
      </w:r>
      <w:r>
        <w:rPr>
          <w:rStyle w:val="Carpredefinitoparagrafo"/>
          <w:rFonts w:eastAsia="Arial" w:cs="Arial"/>
          <w:i/>
          <w:sz w:val="22"/>
          <w:szCs w:val="22"/>
          <w:lang w:val="it-IT" w:eastAsia="it-IT" w:bidi="ar-SA"/>
        </w:rPr>
        <w:t>Firma legale rappresentante dell’ente</w:t>
      </w:r>
    </w:p>
    <w:p>
      <w:pPr>
        <w:pStyle w:val="Normal"/>
        <w:widowControl/>
        <w:numPr>
          <w:ilvl w:val="0"/>
          <w:numId w:val="0"/>
        </w:numPr>
        <w:tabs>
          <w:tab w:val="clear" w:pos="643"/>
        </w:tabs>
        <w:bidi w:val="0"/>
        <w:spacing w:lineRule="auto" w:line="240" w:before="31" w:after="31"/>
        <w:ind w:left="0" w:right="0" w:hanging="0"/>
        <w:jc w:val="both"/>
        <w:rPr>
          <w:rStyle w:val="Carpredefinitoparagrafo"/>
          <w:rFonts w:ascii="Arial" w:hAnsi="Arial" w:eastAsia="Arial" w:cs="Arial"/>
          <w:b w:val="false"/>
          <w:b w:val="false"/>
          <w:bCs w:val="false"/>
          <w:i w:val="false"/>
          <w:i w:val="false"/>
          <w:iCs w:val="false"/>
          <w:color w:val="000000"/>
          <w:kern w:val="0"/>
          <w:sz w:val="22"/>
          <w:szCs w:val="22"/>
          <w:lang w:val="it-IT" w:eastAsia="it-IT" w:bidi="ar-SA"/>
        </w:rPr>
      </w:pPr>
      <w:r>
        <w:rPr>
          <w:rFonts w:eastAsia="Arial" w:cs="Arial"/>
          <w:b w:val="false"/>
          <w:bCs w:val="false"/>
          <w:i w:val="false"/>
          <w:iCs w:val="false"/>
          <w:color w:val="000000"/>
          <w:kern w:val="0"/>
          <w:sz w:val="20"/>
          <w:szCs w:val="20"/>
          <w:lang w:val="it-IT" w:eastAsia="it-IT" w:bidi="ar-SA"/>
        </w:rPr>
      </w:r>
    </w:p>
    <w:p>
      <w:pPr>
        <w:pStyle w:val="Normal"/>
        <w:widowControl/>
        <w:numPr>
          <w:ilvl w:val="0"/>
          <w:numId w:val="0"/>
        </w:numPr>
        <w:tabs>
          <w:tab w:val="clear" w:pos="643"/>
        </w:tabs>
        <w:bidi w:val="0"/>
        <w:spacing w:lineRule="auto" w:line="240" w:before="31" w:after="31"/>
        <w:ind w:left="0" w:right="0" w:hanging="0"/>
        <w:jc w:val="both"/>
        <w:rPr/>
      </w:pPr>
      <w:r>
        <w:rPr>
          <w:rStyle w:val="Carpredefinitoparagrafo"/>
          <w:rFonts w:eastAsia="Arial" w:cs="Arial"/>
          <w:b w:val="false"/>
          <w:bCs w:val="false"/>
          <w:i w:val="false"/>
          <w:iCs w:val="false"/>
          <w:color w:val="000000"/>
          <w:kern w:val="0"/>
          <w:sz w:val="20"/>
          <w:szCs w:val="20"/>
          <w:lang w:val="it-IT" w:eastAsia="it-IT" w:bidi="ar-SA"/>
        </w:rPr>
        <w:t>IN CASO DI FIRMA AUTOGRAFA, ALLEGARE DOCUMENTO D'IDENTITÀ IN CORSO DI VALIDITÀ DEL FIRMATARIO. IN CASO DI FIRMA DIGITALE, NON È NECESSARIO ALLEGARE IL DOCUMENTO D'IDENTITÀ.</w:t>
      </w:r>
      <w:r>
        <w:br w:type="page"/>
      </w:r>
    </w:p>
    <w:p>
      <w:pPr>
        <w:pStyle w:val="Normal"/>
        <w:jc w:val="center"/>
        <w:rPr>
          <w:rFonts w:ascii="Arial" w:hAnsi="Arial"/>
          <w:sz w:val="22"/>
          <w:szCs w:val="22"/>
        </w:rPr>
      </w:pPr>
      <w:bookmarkStart w:id="0" w:name="__DdeLink__9908_1189717099"/>
      <w:r>
        <w:rPr>
          <w:rFonts w:eastAsia="Times New Roman" w:cs="Times New Roman"/>
          <w:b/>
          <w:bCs/>
          <w:color w:val="000000"/>
          <w:sz w:val="22"/>
          <w:szCs w:val="22"/>
          <w:lang w:val="it-IT" w:eastAsia="it-IT" w:bidi="ar-SA"/>
        </w:rPr>
        <w:t>Declaration by third party</w:t>
      </w:r>
      <w:bookmarkEnd w:id="0"/>
      <w:r>
        <w:rPr>
          <w:rStyle w:val="Richiamoallanotaapidipagina"/>
          <w:rFonts w:eastAsia="Times New Roman" w:cs="Times New Roman"/>
          <w:b/>
          <w:bCs/>
          <w:color w:val="000000"/>
          <w:sz w:val="22"/>
          <w:szCs w:val="22"/>
          <w:lang w:val="it-IT" w:eastAsia="it-IT" w:bidi="ar-SA"/>
        </w:rPr>
        <w:footnoteReference w:id="2"/>
      </w:r>
    </w:p>
    <w:p>
      <w:pPr>
        <w:pStyle w:val="Normal"/>
        <w:spacing w:lineRule="auto" w:line="240" w:before="0" w:after="0"/>
        <w:jc w:val="both"/>
        <w:rPr>
          <w:rFonts w:ascii="Arial" w:hAnsi="Arial"/>
          <w:sz w:val="22"/>
          <w:szCs w:val="22"/>
        </w:rPr>
      </w:pPr>
      <w:r>
        <w:rPr>
          <w:rFonts w:cs="Times New Roman"/>
          <w:sz w:val="22"/>
          <w:szCs w:val="22"/>
        </w:rPr>
        <w:t>In order to provide the Beneficiary with a reasonable assurance that the third party is able to carry out the agreed upon actions, the authorised signatory of the third parties declares that they will be excluded from participation if:</w:t>
      </w:r>
    </w:p>
    <w:p>
      <w:pPr>
        <w:pStyle w:val="ListParagraph"/>
        <w:spacing w:lineRule="auto" w:line="240" w:before="0" w:after="0"/>
        <w:contextualSpacing/>
        <w:jc w:val="both"/>
        <w:rPr>
          <w:rFonts w:ascii="Arial" w:hAnsi="Arial" w:cs="Times New Roman"/>
          <w:sz w:val="22"/>
          <w:szCs w:val="22"/>
        </w:rPr>
      </w:pPr>
      <w:r>
        <w:rPr>
          <w:rFonts w:cs="Times New Roman"/>
          <w:sz w:val="22"/>
          <w:szCs w:val="22"/>
        </w:rPr>
      </w:r>
    </w:p>
    <w:p>
      <w:pPr>
        <w:pStyle w:val="Normal"/>
        <w:spacing w:lineRule="auto" w:line="240" w:before="0" w:after="0"/>
        <w:jc w:val="both"/>
        <w:rPr>
          <w:rFonts w:ascii="Arial" w:hAnsi="Arial"/>
          <w:sz w:val="22"/>
          <w:szCs w:val="22"/>
        </w:rPr>
      </w:pPr>
      <w:r>
        <w:rPr>
          <w:rFonts w:cs="Times New Roman"/>
          <w:sz w:val="22"/>
          <w:szCs w:val="22"/>
        </w:rPr>
        <w:t>(1) they are bankrupt or being wound up, are having their affairs administered by the courts, have entered into an arrangement with creditors, have suspended business activities, are the subject of proceedings concerning those matters, or are in any analogous situation arising from a similar procedure provided for in national legislation or regulations;</w:t>
      </w:r>
    </w:p>
    <w:p>
      <w:pPr>
        <w:pStyle w:val="ListParagraph"/>
        <w:spacing w:lineRule="auto" w:line="240" w:before="0" w:after="0"/>
        <w:contextualSpacing/>
        <w:jc w:val="both"/>
        <w:rPr>
          <w:rFonts w:ascii="Arial" w:hAnsi="Arial" w:cs="Times New Roman"/>
          <w:sz w:val="22"/>
          <w:szCs w:val="22"/>
        </w:rPr>
      </w:pPr>
      <w:r>
        <w:rPr>
          <w:rFonts w:cs="Times New Roman"/>
          <w:sz w:val="22"/>
          <w:szCs w:val="22"/>
        </w:rPr>
      </w:r>
    </w:p>
    <w:p>
      <w:pPr>
        <w:pStyle w:val="Normal"/>
        <w:spacing w:lineRule="auto" w:line="240" w:before="0" w:after="0"/>
        <w:jc w:val="both"/>
        <w:rPr>
          <w:rFonts w:ascii="Arial" w:hAnsi="Arial"/>
          <w:sz w:val="22"/>
          <w:szCs w:val="22"/>
        </w:rPr>
      </w:pPr>
      <w:r>
        <w:rPr>
          <w:rFonts w:cs="Times New Roman"/>
          <w:sz w:val="22"/>
          <w:szCs w:val="22"/>
        </w:rPr>
        <w:t xml:space="preserve">(2) they have been convicted of an offence concerning their professional conduct by a judgment which has the force of </w:t>
      </w:r>
      <w:r>
        <w:rPr>
          <w:rFonts w:cs="Times New Roman"/>
          <w:i/>
          <w:iCs/>
          <w:sz w:val="22"/>
          <w:szCs w:val="22"/>
        </w:rPr>
        <w:t>res judicata</w:t>
      </w:r>
      <w:r>
        <w:rPr>
          <w:rFonts w:cs="Times New Roman"/>
          <w:sz w:val="22"/>
          <w:szCs w:val="22"/>
        </w:rPr>
        <w:t>;</w:t>
      </w:r>
    </w:p>
    <w:p>
      <w:pPr>
        <w:pStyle w:val="ListParagraph"/>
        <w:spacing w:lineRule="auto" w:line="240" w:before="0" w:after="0"/>
        <w:contextualSpacing/>
        <w:jc w:val="both"/>
        <w:rPr>
          <w:rFonts w:ascii="Arial" w:hAnsi="Arial" w:cs="Times New Roman"/>
          <w:sz w:val="22"/>
          <w:szCs w:val="22"/>
        </w:rPr>
      </w:pPr>
      <w:r>
        <w:rPr>
          <w:rFonts w:cs="Times New Roman"/>
          <w:sz w:val="22"/>
          <w:szCs w:val="22"/>
        </w:rPr>
      </w:r>
    </w:p>
    <w:p>
      <w:pPr>
        <w:pStyle w:val="Normal"/>
        <w:spacing w:lineRule="auto" w:line="240" w:before="0" w:after="0"/>
        <w:jc w:val="both"/>
        <w:rPr>
          <w:rFonts w:ascii="Arial" w:hAnsi="Arial"/>
          <w:sz w:val="22"/>
          <w:szCs w:val="22"/>
        </w:rPr>
      </w:pPr>
      <w:r>
        <w:rPr>
          <w:rFonts w:cs="Times New Roman"/>
          <w:sz w:val="22"/>
          <w:szCs w:val="22"/>
        </w:rPr>
        <w:t>(3) they have been guilty of grave professional misconduct proven by any means which the Beneficiary can justify;</w:t>
      </w:r>
    </w:p>
    <w:p>
      <w:pPr>
        <w:pStyle w:val="ListParagraph"/>
        <w:spacing w:lineRule="auto" w:line="240" w:before="0" w:after="0"/>
        <w:contextualSpacing/>
        <w:jc w:val="both"/>
        <w:rPr>
          <w:rFonts w:ascii="Arial" w:hAnsi="Arial" w:cs="Times New Roman"/>
          <w:sz w:val="22"/>
          <w:szCs w:val="22"/>
        </w:rPr>
      </w:pPr>
      <w:r>
        <w:rPr>
          <w:rFonts w:cs="Times New Roman"/>
          <w:sz w:val="22"/>
          <w:szCs w:val="22"/>
        </w:rPr>
      </w:r>
    </w:p>
    <w:p>
      <w:pPr>
        <w:pStyle w:val="Normal"/>
        <w:spacing w:lineRule="auto" w:line="240" w:before="0" w:after="0"/>
        <w:jc w:val="both"/>
        <w:rPr>
          <w:rFonts w:ascii="Arial" w:hAnsi="Arial"/>
          <w:sz w:val="22"/>
          <w:szCs w:val="22"/>
        </w:rPr>
      </w:pPr>
      <w:r>
        <w:rPr>
          <w:rFonts w:cs="Times New Roman"/>
          <w:sz w:val="22"/>
          <w:szCs w:val="22"/>
        </w:rPr>
        <w:t>(4)  they have not fulfilled obligations relating to the payment of social security contributions or the payment of taxes in accordance with the legal provisions of the country in which they are established or with those of the country of the Beneficiary or those of the country where the contract is to be performed;</w:t>
      </w:r>
    </w:p>
    <w:p>
      <w:pPr>
        <w:pStyle w:val="ListParagraph"/>
        <w:spacing w:lineRule="auto" w:line="240" w:before="0" w:after="0"/>
        <w:contextualSpacing/>
        <w:jc w:val="both"/>
        <w:rPr>
          <w:rFonts w:ascii="Arial" w:hAnsi="Arial" w:cs="Times New Roman"/>
          <w:sz w:val="22"/>
          <w:szCs w:val="22"/>
        </w:rPr>
      </w:pPr>
      <w:r>
        <w:rPr>
          <w:rFonts w:cs="Times New Roman"/>
          <w:sz w:val="22"/>
          <w:szCs w:val="22"/>
        </w:rPr>
      </w:r>
    </w:p>
    <w:p>
      <w:pPr>
        <w:pStyle w:val="Normal"/>
        <w:spacing w:lineRule="auto" w:line="240" w:before="0" w:after="0"/>
        <w:jc w:val="both"/>
        <w:rPr>
          <w:rFonts w:ascii="Arial" w:hAnsi="Arial"/>
          <w:sz w:val="22"/>
          <w:szCs w:val="22"/>
        </w:rPr>
      </w:pPr>
      <w:r>
        <w:rPr>
          <w:rFonts w:cs="Times New Roman"/>
          <w:sz w:val="22"/>
          <w:szCs w:val="22"/>
        </w:rPr>
        <w:t xml:space="preserve">(5)  they have been the subject of a judgment which has the force of </w:t>
      </w:r>
      <w:r>
        <w:rPr>
          <w:rFonts w:cs="Times New Roman"/>
          <w:i/>
          <w:iCs/>
          <w:sz w:val="22"/>
          <w:szCs w:val="22"/>
        </w:rPr>
        <w:t xml:space="preserve">res judicata </w:t>
      </w:r>
      <w:r>
        <w:rPr>
          <w:rFonts w:cs="Times New Roman"/>
          <w:sz w:val="22"/>
          <w:szCs w:val="22"/>
        </w:rPr>
        <w:t>for fraud, corruption, involvement in a criminal organisation or any other illegal activity detrimental to the Communities' financial interests;</w:t>
      </w:r>
    </w:p>
    <w:p>
      <w:pPr>
        <w:pStyle w:val="ListParagraph"/>
        <w:spacing w:lineRule="auto" w:line="240" w:before="0" w:after="0"/>
        <w:contextualSpacing/>
        <w:jc w:val="both"/>
        <w:rPr>
          <w:rFonts w:ascii="Arial" w:hAnsi="Arial" w:cs="Times New Roman"/>
          <w:sz w:val="22"/>
          <w:szCs w:val="22"/>
        </w:rPr>
      </w:pPr>
      <w:r>
        <w:rPr>
          <w:rFonts w:cs="Times New Roman"/>
          <w:sz w:val="22"/>
          <w:szCs w:val="22"/>
        </w:rPr>
      </w:r>
    </w:p>
    <w:p>
      <w:pPr>
        <w:pStyle w:val="Normal"/>
        <w:spacing w:lineRule="auto" w:line="240" w:before="0" w:after="0"/>
        <w:jc w:val="both"/>
        <w:rPr>
          <w:rFonts w:ascii="Arial" w:hAnsi="Arial"/>
          <w:sz w:val="22"/>
          <w:szCs w:val="22"/>
        </w:rPr>
      </w:pPr>
      <w:r>
        <w:rPr>
          <w:rFonts w:cs="Times New Roman"/>
          <w:sz w:val="22"/>
          <w:szCs w:val="22"/>
        </w:rPr>
        <w:t>(6)  they are currently subject to an administrative penalty referred to in section 2.3.5 of the Practical Guide to contract procedures for EC external actions.</w:t>
      </w:r>
    </w:p>
    <w:p>
      <w:pPr>
        <w:pStyle w:val="ListParagraph"/>
        <w:spacing w:lineRule="auto" w:line="240" w:before="0" w:after="0"/>
        <w:contextualSpacing/>
        <w:jc w:val="both"/>
        <w:rPr>
          <w:rFonts w:ascii="Arial" w:hAnsi="Arial" w:cs="Times New Roman"/>
          <w:sz w:val="22"/>
          <w:szCs w:val="22"/>
        </w:rPr>
      </w:pPr>
      <w:r>
        <w:rPr>
          <w:rFonts w:cs="Times New Roman"/>
          <w:sz w:val="22"/>
          <w:szCs w:val="22"/>
        </w:rPr>
      </w:r>
    </w:p>
    <w:p>
      <w:pPr>
        <w:pStyle w:val="Normal"/>
        <w:spacing w:lineRule="auto" w:line="240" w:before="0" w:after="0"/>
        <w:jc w:val="both"/>
        <w:rPr>
          <w:rFonts w:ascii="Arial" w:hAnsi="Arial"/>
          <w:sz w:val="22"/>
          <w:szCs w:val="22"/>
        </w:rPr>
      </w:pPr>
      <w:r>
        <w:rPr>
          <w:rFonts w:cs="Times New Roman"/>
          <w:sz w:val="22"/>
          <w:szCs w:val="22"/>
        </w:rPr>
        <w:t>The authorised signatory of the third party must certify that he/she is not in one of the situations listed above and signed on behalf of the third party.</w:t>
      </w:r>
    </w:p>
    <w:p>
      <w:pPr>
        <w:pStyle w:val="Normal"/>
        <w:spacing w:lineRule="auto" w:line="240" w:before="0" w:after="0"/>
        <w:jc w:val="both"/>
        <w:rPr>
          <w:rFonts w:ascii="Arial" w:hAnsi="Arial" w:cs="Times New Roman"/>
          <w:sz w:val="22"/>
          <w:szCs w:val="22"/>
        </w:rPr>
      </w:pPr>
      <w:r>
        <w:rPr>
          <w:rFonts w:cs="Times New Roman"/>
          <w:sz w:val="22"/>
          <w:szCs w:val="22"/>
        </w:rPr>
      </w:r>
    </w:p>
    <w:p>
      <w:pPr>
        <w:pStyle w:val="Normal"/>
        <w:spacing w:lineRule="auto" w:line="240" w:before="0" w:after="0"/>
        <w:jc w:val="both"/>
        <w:rPr>
          <w:rFonts w:ascii="Arial" w:hAnsi="Arial"/>
          <w:sz w:val="22"/>
          <w:szCs w:val="22"/>
        </w:rPr>
      </w:pPr>
      <w:r>
        <w:rPr>
          <w:rFonts w:cs="Times New Roman"/>
          <w:b/>
          <w:bCs/>
          <w:sz w:val="22"/>
          <w:szCs w:val="22"/>
        </w:rPr>
        <w:t xml:space="preserve">Also, the authorised signatory of the third party must certify that the third party </w:t>
      </w:r>
      <w:r>
        <w:rPr>
          <w:rFonts w:cs="Times New Roman"/>
          <w:b/>
          <w:bCs/>
          <w:sz w:val="22"/>
          <w:szCs w:val="22"/>
          <w:u w:val="single"/>
        </w:rPr>
        <w:t>has not received DEAR funding</w:t>
      </w:r>
      <w:r>
        <w:rPr>
          <w:rFonts w:cs="Times New Roman"/>
          <w:b/>
          <w:bCs/>
          <w:sz w:val="22"/>
          <w:szCs w:val="22"/>
        </w:rPr>
        <w:t xml:space="preserve"> as lead applicant, co-applicant, sub-contractor or third party in the frame of the EU DEAR Call for Proposals 2018 (EuropeAid/160048/DH/ACT/MULTI).</w:t>
      </w:r>
    </w:p>
    <w:p>
      <w:pPr>
        <w:pStyle w:val="Normal"/>
        <w:spacing w:lineRule="auto" w:line="240" w:before="0" w:after="0"/>
        <w:jc w:val="both"/>
        <w:rPr>
          <w:rFonts w:ascii="Arial" w:hAnsi="Arial" w:cs="Times New Roman"/>
          <w:b/>
          <w:b/>
          <w:bCs/>
          <w:sz w:val="22"/>
          <w:szCs w:val="22"/>
        </w:rPr>
      </w:pPr>
      <w:r>
        <w:rPr>
          <w:rFonts w:cs="Times New Roman"/>
          <w:b/>
          <w:bCs/>
          <w:sz w:val="22"/>
          <w:szCs w:val="22"/>
        </w:rPr>
      </w:r>
    </w:p>
    <w:tbl>
      <w:tblPr>
        <w:tblW w:w="9575" w:type="dxa"/>
        <w:jc w:val="left"/>
        <w:tblInd w:w="1" w:type="dxa"/>
        <w:tblLayout w:type="fixed"/>
        <w:tblCellMar>
          <w:top w:w="0" w:type="dxa"/>
          <w:left w:w="7" w:type="dxa"/>
          <w:bottom w:w="0" w:type="dxa"/>
          <w:right w:w="7" w:type="dxa"/>
        </w:tblCellMar>
        <w:tblLook w:firstRow="0" w:noVBand="0" w:lastRow="0" w:firstColumn="0" w:lastColumn="0" w:noHBand="0" w:val="0000"/>
      </w:tblPr>
      <w:tblGrid>
        <w:gridCol w:w="3009"/>
        <w:gridCol w:w="6565"/>
      </w:tblGrid>
      <w:tr>
        <w:trPr>
          <w:trHeight w:val="128" w:hRule="atLeast"/>
          <w:cantSplit w:val="true"/>
        </w:trPr>
        <w:tc>
          <w:tcPr>
            <w:tcW w:w="3009" w:type="dxa"/>
            <w:tcBorders>
              <w:top w:val="single" w:sz="6" w:space="0" w:color="000000"/>
              <w:left w:val="single" w:sz="6" w:space="0" w:color="000000"/>
              <w:bottom w:val="single" w:sz="6" w:space="0" w:color="000000"/>
              <w:right w:val="single" w:sz="6" w:space="0" w:color="000000"/>
            </w:tcBorders>
            <w:shd w:color="auto" w:fill="E6E6E6" w:val="clear"/>
            <w:vAlign w:val="center"/>
          </w:tcPr>
          <w:p>
            <w:pPr>
              <w:pStyle w:val="Normal"/>
              <w:widowControl w:val="false"/>
              <w:spacing w:lineRule="auto" w:line="240" w:before="0" w:after="0"/>
              <w:jc w:val="both"/>
              <w:rPr>
                <w:rFonts w:ascii="Arial" w:hAnsi="Arial"/>
                <w:sz w:val="22"/>
                <w:szCs w:val="22"/>
              </w:rPr>
            </w:pPr>
            <w:r>
              <w:rPr>
                <w:rFonts w:cs="Times New Roman"/>
                <w:b/>
                <w:bCs/>
                <w:sz w:val="22"/>
                <w:szCs w:val="22"/>
              </w:rPr>
              <w:t>Name of the Organisation</w:t>
            </w:r>
          </w:p>
        </w:tc>
        <w:tc>
          <w:tcPr>
            <w:tcW w:w="6565" w:type="dxa"/>
            <w:tcBorders>
              <w:top w:val="single" w:sz="6" w:space="0" w:color="000000"/>
              <w:left w:val="single" w:sz="6" w:space="0" w:color="000000"/>
              <w:bottom w:val="single" w:sz="6" w:space="0" w:color="000000"/>
              <w:right w:val="single" w:sz="6" w:space="0" w:color="000000"/>
            </w:tcBorders>
            <w:shd w:fill="auto" w:val="clear"/>
          </w:tcPr>
          <w:p>
            <w:pPr>
              <w:pStyle w:val="Normal"/>
              <w:widowControl w:val="false"/>
              <w:spacing w:lineRule="auto" w:line="240" w:before="0" w:after="0"/>
              <w:jc w:val="both"/>
              <w:rPr>
                <w:rFonts w:ascii="Arial" w:hAnsi="Arial" w:cs="Times New Roman"/>
                <w:b/>
                <w:b/>
                <w:bCs/>
                <w:sz w:val="22"/>
                <w:szCs w:val="22"/>
              </w:rPr>
            </w:pPr>
            <w:r>
              <w:rPr>
                <w:rFonts w:cs="Times New Roman"/>
                <w:b/>
                <w:bCs/>
                <w:sz w:val="22"/>
                <w:szCs w:val="22"/>
              </w:rPr>
            </w:r>
          </w:p>
        </w:tc>
      </w:tr>
      <w:tr>
        <w:trPr>
          <w:trHeight w:val="479" w:hRule="atLeast"/>
          <w:cantSplit w:val="true"/>
        </w:trPr>
        <w:tc>
          <w:tcPr>
            <w:tcW w:w="3009" w:type="dxa"/>
            <w:tcBorders>
              <w:top w:val="single" w:sz="6" w:space="0" w:color="000000"/>
              <w:left w:val="single" w:sz="6" w:space="0" w:color="000000"/>
              <w:bottom w:val="single" w:sz="6" w:space="0" w:color="000000"/>
              <w:right w:val="single" w:sz="6" w:space="0" w:color="000000"/>
            </w:tcBorders>
            <w:shd w:color="auto" w:fill="E6E6E6" w:val="clear"/>
            <w:vAlign w:val="center"/>
          </w:tcPr>
          <w:p>
            <w:pPr>
              <w:pStyle w:val="Normal"/>
              <w:widowControl w:val="false"/>
              <w:spacing w:lineRule="auto" w:line="240" w:before="0" w:after="0"/>
              <w:jc w:val="both"/>
              <w:rPr>
                <w:rFonts w:ascii="Arial" w:hAnsi="Arial"/>
                <w:sz w:val="22"/>
                <w:szCs w:val="22"/>
              </w:rPr>
            </w:pPr>
            <w:r>
              <w:rPr>
                <w:rFonts w:cs="Times New Roman"/>
                <w:b/>
                <w:bCs/>
                <w:sz w:val="22"/>
                <w:szCs w:val="22"/>
              </w:rPr>
              <w:t>Address</w:t>
            </w:r>
          </w:p>
        </w:tc>
        <w:tc>
          <w:tcPr>
            <w:tcW w:w="6565" w:type="dxa"/>
            <w:tcBorders>
              <w:top w:val="single" w:sz="6" w:space="0" w:color="000000"/>
              <w:left w:val="single" w:sz="6" w:space="0" w:color="000000"/>
              <w:bottom w:val="single" w:sz="6" w:space="0" w:color="000000"/>
              <w:right w:val="single" w:sz="6" w:space="0" w:color="000000"/>
            </w:tcBorders>
            <w:shd w:fill="auto" w:val="clear"/>
          </w:tcPr>
          <w:p>
            <w:pPr>
              <w:pStyle w:val="Normal"/>
              <w:widowControl w:val="false"/>
              <w:spacing w:lineRule="auto" w:line="240" w:before="0" w:after="0"/>
              <w:jc w:val="both"/>
              <w:rPr>
                <w:rFonts w:ascii="Arial" w:hAnsi="Arial" w:cs="Times New Roman"/>
                <w:b/>
                <w:b/>
                <w:bCs/>
                <w:sz w:val="22"/>
                <w:szCs w:val="22"/>
              </w:rPr>
            </w:pPr>
            <w:r>
              <w:rPr>
                <w:rFonts w:cs="Times New Roman"/>
                <w:b/>
                <w:bCs/>
                <w:sz w:val="22"/>
                <w:szCs w:val="22"/>
              </w:rPr>
            </w:r>
          </w:p>
        </w:tc>
      </w:tr>
      <w:tr>
        <w:trPr>
          <w:trHeight w:val="212" w:hRule="atLeast"/>
          <w:cantSplit w:val="true"/>
        </w:trPr>
        <w:tc>
          <w:tcPr>
            <w:tcW w:w="3009" w:type="dxa"/>
            <w:tcBorders>
              <w:top w:val="single" w:sz="6" w:space="0" w:color="000000"/>
              <w:left w:val="single" w:sz="6" w:space="0" w:color="000000"/>
              <w:bottom w:val="single" w:sz="6" w:space="0" w:color="000000"/>
              <w:right w:val="single" w:sz="6" w:space="0" w:color="000000"/>
            </w:tcBorders>
            <w:shd w:color="auto" w:fill="E6E6E6" w:val="clear"/>
            <w:vAlign w:val="center"/>
          </w:tcPr>
          <w:p>
            <w:pPr>
              <w:pStyle w:val="Normal"/>
              <w:widowControl w:val="false"/>
              <w:spacing w:lineRule="auto" w:line="240" w:before="0" w:after="0"/>
              <w:jc w:val="both"/>
              <w:rPr>
                <w:rFonts w:ascii="Arial" w:hAnsi="Arial"/>
                <w:sz w:val="22"/>
                <w:szCs w:val="22"/>
              </w:rPr>
            </w:pPr>
            <w:r>
              <w:rPr>
                <w:rFonts w:cs="Times New Roman"/>
                <w:b/>
                <w:bCs/>
                <w:sz w:val="22"/>
                <w:szCs w:val="22"/>
              </w:rPr>
              <w:t>Contact details</w:t>
            </w:r>
          </w:p>
        </w:tc>
        <w:tc>
          <w:tcPr>
            <w:tcW w:w="6565" w:type="dxa"/>
            <w:tcBorders>
              <w:top w:val="single" w:sz="6" w:space="0" w:color="000000"/>
              <w:left w:val="single" w:sz="6" w:space="0" w:color="000000"/>
              <w:bottom w:val="single" w:sz="6" w:space="0" w:color="000000"/>
              <w:right w:val="single" w:sz="6" w:space="0" w:color="000000"/>
            </w:tcBorders>
            <w:shd w:fill="auto" w:val="clear"/>
          </w:tcPr>
          <w:p>
            <w:pPr>
              <w:pStyle w:val="Normal"/>
              <w:widowControl w:val="false"/>
              <w:spacing w:lineRule="auto" w:line="240" w:before="0" w:after="0"/>
              <w:jc w:val="both"/>
              <w:rPr>
                <w:rFonts w:ascii="Arial" w:hAnsi="Arial" w:cs="Times New Roman"/>
                <w:b/>
                <w:b/>
                <w:bCs/>
                <w:sz w:val="22"/>
                <w:szCs w:val="22"/>
              </w:rPr>
            </w:pPr>
            <w:r>
              <w:rPr>
                <w:rFonts w:cs="Times New Roman"/>
                <w:b/>
                <w:bCs/>
                <w:sz w:val="22"/>
                <w:szCs w:val="22"/>
              </w:rPr>
            </w:r>
          </w:p>
        </w:tc>
      </w:tr>
      <w:tr>
        <w:trPr>
          <w:trHeight w:val="212" w:hRule="atLeast"/>
          <w:cantSplit w:val="true"/>
        </w:trPr>
        <w:tc>
          <w:tcPr>
            <w:tcW w:w="3009" w:type="dxa"/>
            <w:tcBorders>
              <w:top w:val="single" w:sz="6" w:space="0" w:color="000000"/>
              <w:left w:val="single" w:sz="6" w:space="0" w:color="000000"/>
              <w:bottom w:val="single" w:sz="6" w:space="0" w:color="000000"/>
              <w:right w:val="single" w:sz="6" w:space="0" w:color="000000"/>
            </w:tcBorders>
            <w:shd w:color="auto" w:fill="E6E6E6" w:val="clear"/>
            <w:vAlign w:val="center"/>
          </w:tcPr>
          <w:p>
            <w:pPr>
              <w:pStyle w:val="Normal"/>
              <w:widowControl w:val="false"/>
              <w:spacing w:lineRule="auto" w:line="240" w:before="0" w:after="0"/>
              <w:jc w:val="both"/>
              <w:rPr>
                <w:rFonts w:ascii="Arial" w:hAnsi="Arial"/>
                <w:sz w:val="22"/>
                <w:szCs w:val="22"/>
              </w:rPr>
            </w:pPr>
            <w:r>
              <w:rPr>
                <w:rFonts w:cs="Times New Roman"/>
                <w:b/>
                <w:bCs/>
                <w:sz w:val="22"/>
                <w:szCs w:val="22"/>
              </w:rPr>
              <w:t>Name of the Responsible Person</w:t>
            </w:r>
          </w:p>
        </w:tc>
        <w:tc>
          <w:tcPr>
            <w:tcW w:w="6565" w:type="dxa"/>
            <w:tcBorders>
              <w:top w:val="single" w:sz="6" w:space="0" w:color="000000"/>
              <w:left w:val="single" w:sz="6" w:space="0" w:color="000000"/>
              <w:bottom w:val="single" w:sz="6" w:space="0" w:color="000000"/>
              <w:right w:val="single" w:sz="6" w:space="0" w:color="000000"/>
            </w:tcBorders>
            <w:shd w:fill="auto" w:val="clear"/>
          </w:tcPr>
          <w:p>
            <w:pPr>
              <w:pStyle w:val="Normal"/>
              <w:widowControl w:val="false"/>
              <w:spacing w:lineRule="auto" w:line="240" w:before="0" w:after="0"/>
              <w:jc w:val="both"/>
              <w:rPr>
                <w:rFonts w:ascii="Arial" w:hAnsi="Arial" w:cs="Times New Roman"/>
                <w:b/>
                <w:b/>
                <w:bCs/>
                <w:sz w:val="22"/>
                <w:szCs w:val="22"/>
              </w:rPr>
            </w:pPr>
            <w:r>
              <w:rPr>
                <w:rFonts w:cs="Times New Roman"/>
                <w:b/>
                <w:bCs/>
                <w:sz w:val="22"/>
                <w:szCs w:val="22"/>
              </w:rPr>
            </w:r>
          </w:p>
        </w:tc>
      </w:tr>
      <w:tr>
        <w:trPr>
          <w:trHeight w:val="326" w:hRule="atLeast"/>
          <w:cantSplit w:val="true"/>
        </w:trPr>
        <w:tc>
          <w:tcPr>
            <w:tcW w:w="3009" w:type="dxa"/>
            <w:tcBorders>
              <w:top w:val="single" w:sz="6" w:space="0" w:color="000000"/>
              <w:left w:val="single" w:sz="6" w:space="0" w:color="000000"/>
              <w:bottom w:val="single" w:sz="6" w:space="0" w:color="000000"/>
              <w:right w:val="single" w:sz="6" w:space="0" w:color="000000"/>
            </w:tcBorders>
            <w:shd w:color="auto" w:fill="E6E6E6" w:val="clear"/>
            <w:vAlign w:val="center"/>
          </w:tcPr>
          <w:p>
            <w:pPr>
              <w:pStyle w:val="Normal"/>
              <w:widowControl w:val="false"/>
              <w:spacing w:lineRule="auto" w:line="240" w:before="0" w:after="0"/>
              <w:jc w:val="both"/>
              <w:rPr>
                <w:rFonts w:ascii="Arial" w:hAnsi="Arial"/>
                <w:sz w:val="22"/>
                <w:szCs w:val="22"/>
              </w:rPr>
            </w:pPr>
            <w:r>
              <w:rPr>
                <w:rFonts w:cs="Times New Roman"/>
                <w:b/>
                <w:bCs/>
                <w:sz w:val="22"/>
                <w:szCs w:val="22"/>
              </w:rPr>
              <w:t>Position</w:t>
            </w:r>
          </w:p>
        </w:tc>
        <w:tc>
          <w:tcPr>
            <w:tcW w:w="6565" w:type="dxa"/>
            <w:tcBorders>
              <w:top w:val="single" w:sz="6" w:space="0" w:color="000000"/>
              <w:left w:val="single" w:sz="6" w:space="0" w:color="000000"/>
              <w:bottom w:val="single" w:sz="6" w:space="0" w:color="000000"/>
              <w:right w:val="single" w:sz="6" w:space="0" w:color="000000"/>
            </w:tcBorders>
            <w:shd w:fill="auto" w:val="clear"/>
          </w:tcPr>
          <w:p>
            <w:pPr>
              <w:pStyle w:val="Normal"/>
              <w:widowControl w:val="false"/>
              <w:spacing w:lineRule="auto" w:line="240" w:before="0" w:after="0"/>
              <w:jc w:val="both"/>
              <w:rPr>
                <w:rFonts w:ascii="Arial" w:hAnsi="Arial" w:cs="Times New Roman"/>
                <w:b/>
                <w:b/>
                <w:bCs/>
                <w:sz w:val="22"/>
                <w:szCs w:val="22"/>
              </w:rPr>
            </w:pPr>
            <w:r>
              <w:rPr>
                <w:rFonts w:cs="Times New Roman"/>
                <w:b/>
                <w:bCs/>
                <w:sz w:val="22"/>
                <w:szCs w:val="22"/>
              </w:rPr>
            </w:r>
          </w:p>
        </w:tc>
      </w:tr>
      <w:tr>
        <w:trPr>
          <w:trHeight w:val="326" w:hRule="atLeast"/>
          <w:cantSplit w:val="true"/>
        </w:trPr>
        <w:tc>
          <w:tcPr>
            <w:tcW w:w="3009" w:type="dxa"/>
            <w:tcBorders>
              <w:top w:val="single" w:sz="6" w:space="0" w:color="000000"/>
              <w:left w:val="single" w:sz="6" w:space="0" w:color="000000"/>
              <w:bottom w:val="single" w:sz="6" w:space="0" w:color="000000"/>
              <w:right w:val="single" w:sz="6" w:space="0" w:color="000000"/>
            </w:tcBorders>
            <w:shd w:color="auto" w:fill="E6E6E6" w:val="clear"/>
            <w:vAlign w:val="center"/>
          </w:tcPr>
          <w:p>
            <w:pPr>
              <w:pStyle w:val="Normal"/>
              <w:widowControl w:val="false"/>
              <w:spacing w:lineRule="auto" w:line="240" w:before="0" w:after="0"/>
              <w:jc w:val="both"/>
              <w:rPr>
                <w:rFonts w:ascii="Arial" w:hAnsi="Arial"/>
                <w:sz w:val="22"/>
                <w:szCs w:val="22"/>
              </w:rPr>
            </w:pPr>
            <w:r>
              <w:rPr>
                <w:rFonts w:cs="Times New Roman"/>
                <w:b/>
                <w:bCs/>
                <w:sz w:val="22"/>
                <w:szCs w:val="22"/>
              </w:rPr>
              <w:t>Signature</w:t>
            </w:r>
          </w:p>
        </w:tc>
        <w:tc>
          <w:tcPr>
            <w:tcW w:w="6565" w:type="dxa"/>
            <w:tcBorders>
              <w:top w:val="single" w:sz="6" w:space="0" w:color="000000"/>
              <w:left w:val="single" w:sz="6" w:space="0" w:color="000000"/>
              <w:bottom w:val="single" w:sz="6" w:space="0" w:color="000000"/>
              <w:right w:val="single" w:sz="6" w:space="0" w:color="000000"/>
            </w:tcBorders>
            <w:shd w:fill="auto" w:val="clear"/>
          </w:tcPr>
          <w:p>
            <w:pPr>
              <w:pStyle w:val="Normal"/>
              <w:widowControl w:val="false"/>
              <w:spacing w:lineRule="auto" w:line="240" w:before="0" w:after="0"/>
              <w:jc w:val="both"/>
              <w:rPr>
                <w:rFonts w:ascii="Arial" w:hAnsi="Arial" w:cs="Times New Roman"/>
                <w:b/>
                <w:b/>
                <w:bCs/>
                <w:sz w:val="22"/>
                <w:szCs w:val="22"/>
              </w:rPr>
            </w:pPr>
            <w:r>
              <w:rPr>
                <w:rFonts w:cs="Times New Roman"/>
                <w:b/>
                <w:bCs/>
                <w:sz w:val="22"/>
                <w:szCs w:val="22"/>
              </w:rPr>
            </w:r>
          </w:p>
        </w:tc>
      </w:tr>
      <w:tr>
        <w:trPr>
          <w:trHeight w:val="326" w:hRule="atLeast"/>
          <w:cantSplit w:val="true"/>
        </w:trPr>
        <w:tc>
          <w:tcPr>
            <w:tcW w:w="3009" w:type="dxa"/>
            <w:tcBorders>
              <w:top w:val="single" w:sz="6" w:space="0" w:color="000000"/>
              <w:left w:val="single" w:sz="6" w:space="0" w:color="000000"/>
              <w:bottom w:val="single" w:sz="6" w:space="0" w:color="000000"/>
              <w:right w:val="single" w:sz="6" w:space="0" w:color="000000"/>
            </w:tcBorders>
            <w:shd w:color="auto" w:fill="E6E6E6" w:val="clear"/>
            <w:vAlign w:val="center"/>
          </w:tcPr>
          <w:p>
            <w:pPr>
              <w:pStyle w:val="Normal"/>
              <w:widowControl w:val="false"/>
              <w:spacing w:lineRule="auto" w:line="240" w:before="0" w:after="0"/>
              <w:jc w:val="both"/>
              <w:rPr>
                <w:rFonts w:ascii="Arial" w:hAnsi="Arial"/>
                <w:sz w:val="22"/>
                <w:szCs w:val="22"/>
              </w:rPr>
            </w:pPr>
            <w:r>
              <w:rPr>
                <w:rFonts w:cs="Times New Roman"/>
                <w:b/>
                <w:bCs/>
                <w:sz w:val="22"/>
                <w:szCs w:val="22"/>
              </w:rPr>
              <w:t>Date</w:t>
            </w:r>
          </w:p>
        </w:tc>
        <w:tc>
          <w:tcPr>
            <w:tcW w:w="6565" w:type="dxa"/>
            <w:tcBorders>
              <w:top w:val="single" w:sz="6" w:space="0" w:color="000000"/>
              <w:left w:val="single" w:sz="6" w:space="0" w:color="000000"/>
              <w:bottom w:val="single" w:sz="6" w:space="0" w:color="000000"/>
              <w:right w:val="single" w:sz="6" w:space="0" w:color="000000"/>
            </w:tcBorders>
            <w:shd w:fill="auto" w:val="clear"/>
          </w:tcPr>
          <w:p>
            <w:pPr>
              <w:pStyle w:val="Normal"/>
              <w:widowControl w:val="false"/>
              <w:spacing w:lineRule="auto" w:line="240" w:before="0" w:after="0"/>
              <w:jc w:val="both"/>
              <w:rPr>
                <w:rFonts w:ascii="Arial" w:hAnsi="Arial" w:cs="Times New Roman"/>
                <w:b/>
                <w:b/>
                <w:bCs/>
                <w:sz w:val="22"/>
                <w:szCs w:val="22"/>
              </w:rPr>
            </w:pPr>
            <w:r>
              <w:rPr>
                <w:rFonts w:cs="Times New Roman"/>
                <w:b/>
                <w:bCs/>
                <w:sz w:val="22"/>
                <w:szCs w:val="22"/>
              </w:rPr>
            </w:r>
          </w:p>
        </w:tc>
      </w:tr>
    </w:tbl>
    <w:p>
      <w:pPr>
        <w:pStyle w:val="Normal"/>
        <w:widowControl/>
        <w:numPr>
          <w:ilvl w:val="0"/>
          <w:numId w:val="0"/>
        </w:numPr>
        <w:tabs>
          <w:tab w:val="clear" w:pos="643"/>
          <w:tab w:val="left" w:pos="0" w:leader="none"/>
        </w:tabs>
        <w:suppressAutoHyphens w:val="true"/>
        <w:bidi w:val="0"/>
        <w:spacing w:lineRule="auto" w:line="240" w:before="57" w:after="57"/>
        <w:ind w:left="0" w:right="0" w:hanging="0"/>
        <w:jc w:val="both"/>
        <w:rPr>
          <w:rFonts w:ascii="Arial" w:hAnsi="Arial"/>
          <w:sz w:val="22"/>
          <w:szCs w:val="22"/>
        </w:rPr>
      </w:pPr>
      <w:r>
        <w:rPr/>
      </w:r>
    </w:p>
    <w:sectPr>
      <w:headerReference w:type="default" r:id="rId2"/>
      <w:footerReference w:type="default" r:id="rId3"/>
      <w:footnotePr>
        <w:numFmt w:val="decimal"/>
      </w:footnotePr>
      <w:type w:val="nextPage"/>
      <w:pgSz w:w="11906" w:h="16838"/>
      <w:pgMar w:left="1134" w:right="1134" w:header="708" w:top="1899" w:footer="708" w:bottom="1700" w:gutter="0"/>
      <w:pgNumType w:start="1"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Georgia">
    <w:charset w:val="00"/>
    <w:family w:val="roman"/>
    <w:pitch w:val="variable"/>
  </w:font>
  <w:font w:name="Trebuchet MS">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bidi w:val="0"/>
      <w:spacing w:lineRule="auto" w:line="240" w:before="0" w:after="0"/>
      <w:ind w:left="1701" w:right="0" w:hanging="0"/>
      <w:jc w:val="right"/>
      <w:rPr/>
    </w:pPr>
    <w:r>
      <w:rPr>
        <w:rFonts w:eastAsia="Times New Roman" w:cs="Times New Roman"/>
        <w:b w:val="false"/>
        <w:bCs w:val="false"/>
        <w:sz w:val="18"/>
        <w:szCs w:val="18"/>
      </w:rPr>
      <w:fldChar w:fldCharType="begin"/>
    </w:r>
    <w:r>
      <w:rPr>
        <w:sz w:val="18"/>
        <w:b w:val="false"/>
        <w:szCs w:val="18"/>
        <w:bCs w:val="false"/>
        <w:rFonts w:eastAsia="Times New Roman" w:cs="Times New Roman"/>
      </w:rPr>
      <w:instrText> PAGE </w:instrText>
    </w:r>
    <w:r>
      <w:rPr>
        <w:sz w:val="18"/>
        <w:b w:val="false"/>
        <w:szCs w:val="18"/>
        <w:bCs w:val="false"/>
        <w:rFonts w:eastAsia="Times New Roman" w:cs="Times New Roman"/>
      </w:rPr>
      <w:fldChar w:fldCharType="separate"/>
    </w:r>
    <w:r>
      <w:rPr>
        <w:sz w:val="18"/>
        <w:b w:val="false"/>
        <w:szCs w:val="18"/>
        <w:bCs w:val="false"/>
        <w:rFonts w:eastAsia="Times New Roman" w:cs="Times New Roman"/>
      </w:rPr>
      <w:t>2</w:t>
    </w:r>
    <w:r>
      <w:rPr>
        <w:sz w:val="18"/>
        <w:b w:val="false"/>
        <w:szCs w:val="18"/>
        <w:bCs w:val="false"/>
        <w:rFonts w:eastAsia="Times New Roman" w:cs="Times New Roman"/>
      </w:rPr>
      <w:fldChar w:fldCharType="end"/>
    </w:r>
    <w:r>
      <w:rPr>
        <w:rFonts w:eastAsia="Times New Roman" w:cs="Times New Roman" w:ascii="Trebuchet MS" w:hAnsi="Trebuchet MS"/>
        <w:b w:val="false"/>
        <w:bCs w:val="false"/>
        <w:sz w:val="18"/>
        <w:szCs w:val="18"/>
        <w:lang w:val="en-GB" w:eastAsia="it-IT" w:bidi="ar-SA"/>
      </w:rPr>
      <w:t xml:space="preserve">                             </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Notaapidipagina"/>
        <w:spacing w:before="120" w:after="0"/>
        <w:rPr/>
      </w:pPr>
      <w:r>
        <w:rPr>
          <w:rStyle w:val="Caratterinotaapidipagina"/>
        </w:rPr>
        <w:footnoteRef/>
      </w:r>
      <w:r>
        <w:rPr>
          <w:rFonts w:eastAsia="Times New Roman" w:cs="Times New Roman"/>
          <w:b w:val="false"/>
          <w:bCs w:val="false"/>
          <w:sz w:val="18"/>
          <w:szCs w:val="18"/>
          <w:lang w:val="it-IT" w:eastAsia="it-IT" w:bidi="ar-SA"/>
        </w:rPr>
        <w:tab/>
        <w:t>Dichiarazione da sottoscrivere in quanto l’iniziativa è finanziata dal programma DEAR attraverso il Bando EuropeAid/160048/DH/ACT/Multi - progetto Mindchangers – Regions and Youth for Planet and People – CSO-LA/2020/415-010</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638" w:type="dxa"/>
      <w:jc w:val="left"/>
      <w:tblInd w:w="0" w:type="dxa"/>
      <w:tblLayout w:type="fixed"/>
      <w:tblCellMar>
        <w:top w:w="55" w:type="dxa"/>
        <w:left w:w="55" w:type="dxa"/>
        <w:bottom w:w="55" w:type="dxa"/>
        <w:right w:w="55" w:type="dxa"/>
      </w:tblCellMar>
    </w:tblPr>
    <w:tblGrid>
      <w:gridCol w:w="3212"/>
      <w:gridCol w:w="3213"/>
      <w:gridCol w:w="3213"/>
    </w:tblGrid>
    <w:tr>
      <w:trPr/>
      <w:tc>
        <w:tcPr>
          <w:tcW w:w="3212" w:type="dxa"/>
          <w:tcBorders/>
          <w:shd w:fill="auto" w:val="clear"/>
        </w:tcPr>
        <w:p>
          <w:pPr>
            <w:pStyle w:val="Contenutotabella"/>
            <w:widowControl w:val="false"/>
            <w:spacing w:before="0" w:after="20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drawing>
              <wp:anchor behindDoc="1" distT="0" distB="0" distL="0" distR="0" simplePos="0" locked="0" layoutInCell="0" allowOverlap="1" relativeHeight="5">
                <wp:simplePos x="0" y="0"/>
                <wp:positionH relativeFrom="column">
                  <wp:posOffset>-171450</wp:posOffset>
                </wp:positionH>
                <wp:positionV relativeFrom="paragraph">
                  <wp:posOffset>635</wp:posOffset>
                </wp:positionV>
                <wp:extent cx="1969770" cy="728980"/>
                <wp:effectExtent l="0" t="0" r="0" b="0"/>
                <wp:wrapSquare wrapText="largest"/>
                <wp:docPr id="1" name="Immagin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2" descr=""/>
                        <pic:cNvPicPr>
                          <a:picLocks noChangeAspect="1" noChangeArrowheads="1"/>
                        </pic:cNvPicPr>
                      </pic:nvPicPr>
                      <pic:blipFill>
                        <a:blip r:embed="rId1"/>
                        <a:stretch>
                          <a:fillRect/>
                        </a:stretch>
                      </pic:blipFill>
                      <pic:spPr bwMode="auto">
                        <a:xfrm>
                          <a:off x="0" y="0"/>
                          <a:ext cx="1969770" cy="728980"/>
                        </a:xfrm>
                        <a:prstGeom prst="rect">
                          <a:avLst/>
                        </a:prstGeom>
                      </pic:spPr>
                    </pic:pic>
                  </a:graphicData>
                </a:graphic>
              </wp:anchor>
            </w:drawing>
          </w:r>
        </w:p>
      </w:tc>
      <w:tc>
        <w:tcPr>
          <w:tcW w:w="3213" w:type="dxa"/>
          <w:tcBorders/>
          <w:shd w:fill="auto" w:val="clear"/>
        </w:tcPr>
        <w:p>
          <w:pPr>
            <w:pStyle w:val="Contenutotabella"/>
            <w:widowControl w:val="false"/>
            <w:spacing w:before="0" w:after="200"/>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3213" w:type="dxa"/>
          <w:tcBorders/>
          <w:shd w:fill="auto" w:val="clear"/>
        </w:tcPr>
        <w:p>
          <w:pPr>
            <w:pStyle w:val="Contenutotabella"/>
            <w:widowControl w:val="false"/>
            <w:spacing w:before="0" w:after="200"/>
            <w:jc w:val="center"/>
            <w:rPr/>
          </w:pPr>
          <w:r>
            <w:rPr/>
            <w:drawing>
              <wp:anchor behindDoc="1" distT="0" distB="0" distL="0" distR="0" simplePos="0" locked="0" layoutInCell="0" allowOverlap="1" relativeHeight="3">
                <wp:simplePos x="0" y="0"/>
                <wp:positionH relativeFrom="column">
                  <wp:posOffset>537845</wp:posOffset>
                </wp:positionH>
                <wp:positionV relativeFrom="paragraph">
                  <wp:posOffset>134620</wp:posOffset>
                </wp:positionV>
                <wp:extent cx="1458595" cy="448310"/>
                <wp:effectExtent l="0" t="0" r="0" b="0"/>
                <wp:wrapSquare wrapText="largest"/>
                <wp:docPr id="2"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1" descr=""/>
                        <pic:cNvPicPr>
                          <a:picLocks noChangeAspect="1" noChangeArrowheads="1"/>
                        </pic:cNvPicPr>
                      </pic:nvPicPr>
                      <pic:blipFill>
                        <a:blip r:embed="rId2"/>
                        <a:stretch>
                          <a:fillRect/>
                        </a:stretch>
                      </pic:blipFill>
                      <pic:spPr bwMode="auto">
                        <a:xfrm>
                          <a:off x="0" y="0"/>
                          <a:ext cx="1458595" cy="448310"/>
                        </a:xfrm>
                        <a:prstGeom prst="rect">
                          <a:avLst/>
                        </a:prstGeom>
                      </pic:spPr>
                    </pic:pic>
                  </a:graphicData>
                </a:graphic>
              </wp:anchor>
            </w:drawing>
          </w:r>
        </w:p>
        <w:p>
          <w:pPr>
            <w:pStyle w:val="Contenutotabella"/>
            <w:widowControl w:val="false"/>
            <w:spacing w:before="0" w:after="200"/>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bl>
  <w:p>
    <w:pPr>
      <w:pStyle w:val="Normal"/>
      <w:tabs>
        <w:tab w:val="clear" w:pos="643"/>
        <w:tab w:val="center" w:pos="4819" w:leader="none"/>
        <w:tab w:val="right" w:pos="9638" w:leader="none"/>
      </w:tabs>
      <w:spacing w:lineRule="auto" w:line="240" w:before="0" w:after="0"/>
      <w:jc w:val="right"/>
      <w:rPr>
        <w:i/>
        <w:i/>
        <w:iCs/>
        <w:sz w:val="16"/>
        <w:szCs w:val="16"/>
      </w:rPr>
    </w:pPr>
    <w:r>
      <w:rPr>
        <w:i/>
        <w:iCs/>
        <w:sz w:val="16"/>
        <w:szCs w:val="16"/>
      </w:rPr>
      <w:t>Dichiarazione co-proponente - Autorità Locale</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1080" w:hanging="360"/>
      </w:pPr>
      <w:rPr>
        <w:rFonts w:ascii="Wingdings" w:hAnsi="Wingdings" w:cs="Wingdings"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643"/>
  <w:autoHyphenation w:val="true"/>
  <w:footnotePr>
    <w:numFmt w:val="decimal"/>
    <w:footnote w:id="0"/>
    <w:footnote w:id="1"/>
  </w:footnotePr>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Cs w:val="22"/>
        <w:lang w:val="en-GB" w:eastAsia="it-IT" w:bidi="ar-SA"/>
      </w:rPr>
    </w:rPrDefault>
    <w:pPrDefault>
      <w:pPr>
        <w:suppressAutoHyphens w:val="true"/>
      </w:pPr>
    </w:pPrDefault>
  </w:docDefaults>
  <w:style w:type="paragraph" w:styleId="Normal">
    <w:name w:val="Normal"/>
    <w:qFormat/>
    <w:pPr>
      <w:widowControl/>
      <w:suppressAutoHyphens w:val="true"/>
      <w:overflowPunct w:val="true"/>
      <w:bidi w:val="0"/>
      <w:spacing w:lineRule="auto" w:line="240" w:before="0" w:after="200"/>
      <w:jc w:val="left"/>
    </w:pPr>
    <w:rPr>
      <w:rFonts w:ascii="Arial" w:hAnsi="Arial" w:eastAsia="Calibri" w:cs="Calibri"/>
      <w:color w:val="auto"/>
      <w:kern w:val="0"/>
      <w:sz w:val="20"/>
      <w:szCs w:val="22"/>
      <w:lang w:val="en-GB" w:eastAsia="it-IT" w:bidi="ar-SA"/>
    </w:rPr>
  </w:style>
  <w:style w:type="paragraph" w:styleId="Titolo1">
    <w:name w:val="Heading 1"/>
    <w:basedOn w:val="Normal"/>
    <w:next w:val="Normal"/>
    <w:qFormat/>
    <w:pPr>
      <w:keepNext w:val="true"/>
      <w:keepLines/>
      <w:spacing w:before="480" w:after="120"/>
      <w:outlineLvl w:val="0"/>
    </w:pPr>
    <w:rPr>
      <w:b/>
      <w:sz w:val="48"/>
      <w:szCs w:val="48"/>
    </w:rPr>
  </w:style>
  <w:style w:type="paragraph" w:styleId="Titolo2">
    <w:name w:val="Heading 2"/>
    <w:basedOn w:val="Normal"/>
    <w:next w:val="Normal"/>
    <w:qFormat/>
    <w:pPr>
      <w:keepNext w:val="true"/>
      <w:keepLines/>
      <w:spacing w:before="360" w:after="80"/>
      <w:outlineLvl w:val="1"/>
    </w:pPr>
    <w:rPr>
      <w:b/>
      <w:sz w:val="36"/>
      <w:szCs w:val="36"/>
    </w:rPr>
  </w:style>
  <w:style w:type="paragraph" w:styleId="Titolo3">
    <w:name w:val="Heading 3"/>
    <w:basedOn w:val="Normal"/>
    <w:next w:val="Normal"/>
    <w:qFormat/>
    <w:pPr>
      <w:keepNext w:val="true"/>
      <w:keepLines/>
      <w:spacing w:before="280" w:after="80"/>
      <w:outlineLvl w:val="2"/>
    </w:pPr>
    <w:rPr>
      <w:b/>
      <w:sz w:val="28"/>
      <w:szCs w:val="28"/>
    </w:rPr>
  </w:style>
  <w:style w:type="paragraph" w:styleId="Titolo4">
    <w:name w:val="Heading 4"/>
    <w:basedOn w:val="Normal"/>
    <w:next w:val="Normal"/>
    <w:qFormat/>
    <w:pPr>
      <w:keepNext w:val="true"/>
      <w:keepLines/>
      <w:spacing w:before="240" w:after="40"/>
      <w:outlineLvl w:val="3"/>
    </w:pPr>
    <w:rPr>
      <w:b/>
      <w:sz w:val="24"/>
      <w:szCs w:val="24"/>
    </w:rPr>
  </w:style>
  <w:style w:type="paragraph" w:styleId="Titolo5">
    <w:name w:val="Heading 5"/>
    <w:basedOn w:val="Normal"/>
    <w:next w:val="Normal"/>
    <w:qFormat/>
    <w:pPr>
      <w:keepNext w:val="true"/>
      <w:keepLines/>
      <w:spacing w:before="220" w:after="40"/>
      <w:outlineLvl w:val="4"/>
    </w:pPr>
    <w:rPr>
      <w:b/>
    </w:rPr>
  </w:style>
  <w:style w:type="paragraph" w:styleId="Titolo6">
    <w:name w:val="Heading 6"/>
    <w:basedOn w:val="Normal"/>
    <w:next w:val="Normal"/>
    <w:qFormat/>
    <w:pPr>
      <w:keepNext w:val="true"/>
      <w:keepLines/>
      <w:spacing w:before="200" w:after="40"/>
      <w:outlineLvl w:val="5"/>
    </w:pPr>
    <w:rPr>
      <w:b/>
      <w:sz w:val="20"/>
      <w:szCs w:val="20"/>
    </w:rPr>
  </w:style>
  <w:style w:type="character" w:styleId="DefaultParagraphFont">
    <w:name w:val="Default Paragraph Font"/>
    <w:qFormat/>
    <w:rPr/>
  </w:style>
  <w:style w:type="character" w:styleId="IntestazioneCarattere">
    <w:name w:val="Intestazione Carattere"/>
    <w:basedOn w:val="DefaultParagraphFont"/>
    <w:qFormat/>
    <w:rPr/>
  </w:style>
  <w:style w:type="character" w:styleId="PidipaginaCarattere">
    <w:name w:val="Piè di pagina Carattere"/>
    <w:basedOn w:val="DefaultParagraphFont"/>
    <w:qFormat/>
    <w:rPr/>
  </w:style>
  <w:style w:type="character" w:styleId="Enfasi">
    <w:name w:val="Enfasi"/>
    <w:qFormat/>
    <w:rPr>
      <w:i/>
      <w:iCs/>
    </w:rPr>
  </w:style>
  <w:style w:type="character" w:styleId="CollegamentoInternet">
    <w:name w:val="Collegamento Internet"/>
    <w:basedOn w:val="DefaultParagraphFont"/>
    <w:rPr>
      <w:rFonts w:cs="Times New Roman"/>
      <w:color w:val="0000FF"/>
      <w:u w:val="single"/>
    </w:rPr>
  </w:style>
  <w:style w:type="character" w:styleId="UnresolvedMention">
    <w:name w:val="Unresolved Mention"/>
    <w:basedOn w:val="DefaultParagraphFont"/>
    <w:qFormat/>
    <w:rPr>
      <w:color w:val="605E5C"/>
      <w:highlight w:val="lightGray"/>
    </w:rPr>
  </w:style>
  <w:style w:type="character" w:styleId="TestonotaapidipaginaCarattere">
    <w:name w:val="Testo nota a piè di pagina Carattere"/>
    <w:basedOn w:val="DefaultParagraphFont"/>
    <w:qFormat/>
    <w:rPr>
      <w:rFonts w:ascii="Times New Roman" w:hAnsi="Times New Roman" w:eastAsia="Times New Roman" w:cs="Times New Roman"/>
      <w:sz w:val="20"/>
      <w:szCs w:val="20"/>
      <w:lang w:eastAsia="en-US"/>
    </w:rPr>
  </w:style>
  <w:style w:type="character" w:styleId="Richiamoallanotaapidipagina">
    <w:name w:val="Richiamo alla nota a piè di pagina"/>
    <w:rPr>
      <w:rFonts w:cs="Times New Roman"/>
      <w:sz w:val="24"/>
      <w:vertAlign w:val="superscript"/>
    </w:rPr>
  </w:style>
  <w:style w:type="character" w:styleId="FootnoteCharacters">
    <w:name w:val="Footnote Characters"/>
    <w:basedOn w:val="DefaultParagraphFont"/>
    <w:qFormat/>
    <w:rPr>
      <w:rFonts w:cs="Times New Roman"/>
      <w:sz w:val="24"/>
      <w:vertAlign w:val="superscript"/>
    </w:rPr>
  </w:style>
  <w:style w:type="character" w:styleId="Caratterinotaapidipagina">
    <w:name w:val="Caratteri nota a piè di pagina"/>
    <w:qFormat/>
    <w:rPr/>
  </w:style>
  <w:style w:type="character" w:styleId="Richiamoallanotadichiusura">
    <w:name w:val="Richiamo alla nota di chiusura"/>
    <w:rPr>
      <w:vertAlign w:val="superscript"/>
    </w:rPr>
  </w:style>
  <w:style w:type="character" w:styleId="Caratterinotadichiusura">
    <w:name w:val="Caratteri nota di chiusura"/>
    <w:qFormat/>
    <w:rPr/>
  </w:style>
  <w:style w:type="character" w:styleId="Carpredefinitoparagrafo">
    <w:name w:val="Car. predefinito paragrafo"/>
    <w:qFormat/>
    <w:rPr/>
  </w:style>
  <w:style w:type="character" w:styleId="Punti">
    <w:name w:val="Punti"/>
    <w:qFormat/>
    <w:rPr>
      <w:rFonts w:ascii="OpenSymbol" w:hAnsi="OpenSymbol" w:eastAsia="OpenSymbol" w:cs="OpenSymbol"/>
    </w:rPr>
  </w:style>
  <w:style w:type="character" w:styleId="CollegamentoInternetvisitato">
    <w:name w:val="Collegamento Internet visitato"/>
    <w:rPr>
      <w:color w:val="800000"/>
      <w:u w:val="single"/>
      <w:lang w:val="zxx" w:eastAsia="zxx" w:bidi="zxx"/>
    </w:rPr>
  </w:style>
  <w:style w:type="character" w:styleId="Caratteridinumerazione">
    <w:name w:val="Caratteri di numerazione"/>
    <w:qFormat/>
    <w:rPr/>
  </w:style>
  <w:style w:type="paragraph" w:styleId="Titolo">
    <w:name w:val="Titolo"/>
    <w:basedOn w:val="Normal"/>
    <w:next w:val="Corpodeltesto"/>
    <w:qFormat/>
    <w:pPr>
      <w:keepNext w:val="true"/>
      <w:spacing w:before="240" w:after="120"/>
    </w:pPr>
    <w:rPr>
      <w:rFonts w:ascii="Liberation Sans" w:hAnsi="Liberation Sans" w:eastAsia="Microsoft YaHei" w:cs="Mang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Mangal"/>
    </w:rPr>
  </w:style>
  <w:style w:type="paragraph" w:styleId="Didascalia">
    <w:name w:val="Caption"/>
    <w:basedOn w:val="Normal"/>
    <w:qFormat/>
    <w:pPr>
      <w:suppressLineNumbers/>
      <w:spacing w:before="120" w:after="120"/>
    </w:pPr>
    <w:rPr>
      <w:rFonts w:cs="Mangal"/>
      <w:i/>
      <w:iCs/>
      <w:sz w:val="24"/>
      <w:szCs w:val="24"/>
    </w:rPr>
  </w:style>
  <w:style w:type="paragraph" w:styleId="Indice">
    <w:name w:val="Indice"/>
    <w:basedOn w:val="Normal"/>
    <w:qFormat/>
    <w:pPr>
      <w:suppressLineNumbers/>
    </w:pPr>
    <w:rPr>
      <w:rFonts w:cs="Mangal"/>
    </w:rPr>
  </w:style>
  <w:style w:type="paragraph" w:styleId="Titoloprincipale">
    <w:name w:val="Title"/>
    <w:basedOn w:val="Normal"/>
    <w:next w:val="Normal"/>
    <w:qFormat/>
    <w:pPr>
      <w:keepNext w:val="true"/>
      <w:keepLines/>
      <w:spacing w:before="480" w:after="120"/>
    </w:pPr>
    <w:rPr>
      <w:b/>
      <w:sz w:val="72"/>
      <w:szCs w:val="72"/>
    </w:rPr>
  </w:style>
  <w:style w:type="paragraph" w:styleId="Sottotitolo">
    <w:name w:val="Subtitle"/>
    <w:basedOn w:val="Normal"/>
    <w:next w:val="Normal"/>
    <w:qFormat/>
    <w:pPr>
      <w:keepNext w:val="true"/>
      <w:keepLines/>
      <w:spacing w:lineRule="auto" w:line="240" w:before="360" w:after="80"/>
    </w:pPr>
    <w:rPr>
      <w:rFonts w:ascii="Georgia" w:hAnsi="Georgia" w:eastAsia="Georgia" w:cs="Georgia"/>
      <w:i/>
      <w:color w:val="666666"/>
      <w:sz w:val="48"/>
      <w:szCs w:val="48"/>
    </w:rPr>
  </w:style>
  <w:style w:type="paragraph" w:styleId="Intestazioneepidipagina">
    <w:name w:val="Intestazione e piè di pagina"/>
    <w:basedOn w:val="Normal"/>
    <w:qFormat/>
    <w:pPr/>
    <w:rPr/>
  </w:style>
  <w:style w:type="paragraph" w:styleId="Intestazione">
    <w:name w:val="Header"/>
    <w:basedOn w:val="Normal"/>
    <w:pPr>
      <w:tabs>
        <w:tab w:val="clear" w:pos="643"/>
        <w:tab w:val="center" w:pos="4819" w:leader="none"/>
        <w:tab w:val="right" w:pos="9638" w:leader="none"/>
      </w:tabs>
      <w:spacing w:lineRule="auto" w:line="240" w:before="0" w:after="0"/>
    </w:pPr>
    <w:rPr/>
  </w:style>
  <w:style w:type="paragraph" w:styleId="Pidipagina">
    <w:name w:val="Footer"/>
    <w:basedOn w:val="Normal"/>
    <w:pPr>
      <w:tabs>
        <w:tab w:val="clear" w:pos="643"/>
        <w:tab w:val="center" w:pos="4819" w:leader="none"/>
        <w:tab w:val="right" w:pos="9638" w:leader="none"/>
      </w:tabs>
      <w:spacing w:lineRule="auto" w:line="240" w:before="0" w:after="0"/>
    </w:pPr>
    <w:rPr/>
  </w:style>
  <w:style w:type="paragraph" w:styleId="ListParagraph">
    <w:name w:val="List Paragraph"/>
    <w:basedOn w:val="Normal"/>
    <w:qFormat/>
    <w:pPr>
      <w:spacing w:before="0" w:after="200"/>
      <w:ind w:left="720" w:right="0" w:hanging="0"/>
      <w:contextualSpacing/>
    </w:pPr>
    <w:rPr/>
  </w:style>
  <w:style w:type="paragraph" w:styleId="Default">
    <w:name w:val="Default"/>
    <w:qFormat/>
    <w:pPr>
      <w:widowControl/>
      <w:suppressAutoHyphens w:val="true"/>
      <w:overflowPunct w:val="true"/>
      <w:bidi w:val="0"/>
      <w:spacing w:lineRule="auto" w:line="240" w:before="0" w:after="0"/>
      <w:jc w:val="left"/>
    </w:pPr>
    <w:rPr>
      <w:rFonts w:ascii="Times New Roman" w:hAnsi="Times New Roman" w:eastAsia="Calibri" w:cs="Times New Roman"/>
      <w:color w:val="000000"/>
      <w:kern w:val="0"/>
      <w:sz w:val="24"/>
      <w:szCs w:val="24"/>
      <w:lang w:val="it-IT" w:eastAsia="it-IT" w:bidi="ar-SA"/>
    </w:rPr>
  </w:style>
  <w:style w:type="paragraph" w:styleId="NoSpacing">
    <w:name w:val="No Spacing"/>
    <w:qFormat/>
    <w:pPr>
      <w:widowControl/>
      <w:suppressAutoHyphens w:val="true"/>
      <w:overflowPunct w:val="true"/>
      <w:bidi w:val="0"/>
      <w:spacing w:lineRule="auto" w:line="240" w:before="0" w:after="0"/>
      <w:jc w:val="left"/>
    </w:pPr>
    <w:rPr>
      <w:rFonts w:ascii="Times New Roman" w:hAnsi="Times New Roman" w:eastAsia="Times New Roman" w:cs="Times New Roman"/>
      <w:color w:val="auto"/>
      <w:kern w:val="0"/>
      <w:sz w:val="24"/>
      <w:szCs w:val="24"/>
      <w:lang w:val="en-GB" w:eastAsia="en-GB" w:bidi="ar-SA"/>
    </w:rPr>
  </w:style>
  <w:style w:type="paragraph" w:styleId="Notaapidipagina">
    <w:name w:val="Footnote Text"/>
    <w:basedOn w:val="Normal"/>
    <w:pPr>
      <w:spacing w:lineRule="auto" w:line="240" w:before="120" w:after="0"/>
      <w:ind w:left="284" w:right="0" w:hanging="284"/>
      <w:jc w:val="both"/>
    </w:pPr>
    <w:rPr>
      <w:rFonts w:ascii="Arial" w:hAnsi="Arial" w:eastAsia="Times New Roman" w:cs="Times New Roman"/>
      <w:sz w:val="18"/>
      <w:szCs w:val="20"/>
      <w:lang w:eastAsia="en-US"/>
    </w:rPr>
  </w:style>
  <w:style w:type="paragraph" w:styleId="Char2">
    <w:name w:val="Char2"/>
    <w:basedOn w:val="Normal"/>
    <w:qFormat/>
    <w:pPr>
      <w:spacing w:lineRule="exact" w:line="240" w:before="120" w:after="160"/>
    </w:pPr>
    <w:rPr>
      <w:rFonts w:cs="Times New Roman"/>
      <w:sz w:val="24"/>
      <w:vertAlign w:val="superscript"/>
    </w:rPr>
  </w:style>
  <w:style w:type="paragraph" w:styleId="Contenutotabella">
    <w:name w:val="Contenuto tabella"/>
    <w:basedOn w:val="Normal"/>
    <w:qFormat/>
    <w:pPr>
      <w:suppressLineNumbers/>
      <w:snapToGrid w:val="false"/>
      <w:jc w:val="left"/>
      <w:textAlignment w:val="center"/>
    </w:pPr>
    <w:rPr>
      <w:i/>
      <w:iCs/>
    </w:rPr>
  </w:style>
  <w:style w:type="paragraph" w:styleId="Titolotabella">
    <w:name w:val="Titolo tabella"/>
    <w:basedOn w:val="Contenutotabella"/>
    <w:qFormat/>
    <w:pPr>
      <w:suppressLineNumbers/>
      <w:jc w:val="center"/>
    </w:pPr>
    <w:rPr>
      <w:b/>
      <w:bCs/>
    </w:rPr>
  </w:style>
  <w:style w:type="paragraph" w:styleId="Lineaorizzontale">
    <w:name w:val="Linea orizzontale"/>
    <w:basedOn w:val="Normal"/>
    <w:next w:val="Corpodeltesto"/>
    <w:qFormat/>
    <w:pPr>
      <w:suppressLineNumbers/>
      <w:pBdr>
        <w:bottom w:val="double" w:sz="2" w:space="0" w:color="808080"/>
      </w:pBdr>
      <w:spacing w:before="0" w:after="283"/>
    </w:pPr>
    <w:rPr>
      <w:sz w:val="12"/>
      <w:szCs w:val="12"/>
    </w:rPr>
  </w:style>
  <w:style w:type="paragraph" w:styleId="Contenutocornice">
    <w:name w:val="Contenuto cornice"/>
    <w:basedOn w:val="Normal"/>
    <w:qFormat/>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docProps/app.xml><?xml version="1.0" encoding="utf-8"?>
<Properties xmlns="http://schemas.openxmlformats.org/officeDocument/2006/extended-properties" xmlns:vt="http://schemas.openxmlformats.org/officeDocument/2006/docPropsVTypes">
  <Template>Normal.dotm</Template>
  <TotalTime>1766</TotalTime>
  <Application>LibreOffice/7.0.4.2$Windows_X86_64 LibreOffice_project/dcf040e67528d9187c66b2379df5ea4407429775</Application>
  <AppVersion>15.0000</AppVersion>
  <Pages>2</Pages>
  <Words>661</Words>
  <Characters>3874</Characters>
  <CharactersWithSpaces>4567</CharactersWithSpaces>
  <Paragraphs>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2021-04-28T09:51:00Z</dcterms:created>
  <dc:creator>MINH Béatrice</dc:creator>
  <dc:description/>
  <dc:language>fr-FR</dc:language>
  <cp:lastModifiedBy/>
  <cp:lastPrinted>2021-05-12T12:53:27Z</cp:lastPrinted>
  <dcterms:modified xsi:type="dcterms:W3CDTF">2022-05-26T16:23:45Z</dcterms:modified>
  <cp:revision>316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