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MODELLO di: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Accordo di collaborazione tra Comuni per la realizzazione di interventi straordinari della Polizia locale per il controllo delle disposizioni normative per il contenimento dell’emergenza epidemiologica “Covid-19”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center"/>
        <w:rPr/>
      </w:pPr>
      <w:r>
        <w:rPr>
          <w:rFonts w:ascii="Times New Roman" w:hAnsi="Times New Roman"/>
          <w:bCs/>
          <w:sz w:val="24"/>
          <w:szCs w:val="24"/>
        </w:rPr>
        <w:t>TRA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Il Comune di …..…………………....….. / l’Unione di Comuni ……………………………..…. 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con sede legale in ………….…..…….., via ………………...……………………………………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codice fiscale ………………..…………………………………………….…...………………….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rappresentato da…………..……………………. in qualità di …...……………………………….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all’uopo autorizzato, con Deliberazione del Consiglio comunale / Consiglio dell’Unione di Comuni n.   ………...….  del …………………….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center"/>
        <w:rPr/>
      </w:pPr>
      <w:r>
        <w:rPr>
          <w:rFonts w:ascii="Times New Roman" w:hAnsi="Times New Roman"/>
          <w:bCs/>
          <w:sz w:val="24"/>
          <w:szCs w:val="24"/>
        </w:rPr>
        <w:t>E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Il Comune di …..…………………....….. / l’Unione di Comuni ……………………………..…. 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con sede legale in ………….…..…….., via ………………...……………………………………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codice fiscale ………………..…………………………………………….…...………………….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rappresentato da…………..……………………. in qualità di …...……………………………….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all’uopo autorizzato, con Deliberazione del Consiglio comunale / Consiglio dell’Unione di Comuni n.   ………...….  del …………………….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di seguito denominati “Parti”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Premesso che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l’emergenza sanitaria nazionale, derivante dalla diffusione del virus denominato “COVID-19”, ha portato ad una condizione di calamità riguardante l’intero territorio italiano e piemontese, già attestata dalla Delibera del Consiglio dei Ministri del 31/01/2020, che ha dichiarato lo stato di emergenza sul territorio nazionale relativo al rischio sanitario connesso all’insorgenza di patologie;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in seguito a tale provvedimento ed all’aggravarsi di tale situazione sono stati adottati da parte dello Stato e della Regione numerosi provvedimenti che introducono misure di contenimento e gestione dell’emergenza epidemiologica da COVID-19;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per fornire il supporto alla popolazione e alle attività di protezione civile atte a garantire le misure di contenimento e gestione dell’emergenza approvate dallo Stato e dalla Regione è necessario assicurare la piena operatività</w:t>
      </w:r>
      <w:r>
        <w:rPr>
          <w:rFonts w:ascii="Times New Roman" w:hAnsi="Times New Roman"/>
          <w:bCs/>
          <w:color w:val="FF0000"/>
          <w:sz w:val="24"/>
          <w:szCs w:val="24"/>
        </w:rPr>
        <w:t>,</w:t>
      </w:r>
      <w:r>
        <w:rPr>
          <w:rFonts w:ascii="Times New Roman" w:hAnsi="Times New Roman"/>
          <w:bCs/>
          <w:sz w:val="24"/>
          <w:szCs w:val="24"/>
        </w:rPr>
        <w:t xml:space="preserve"> dei Corpi / Servizi di Polizia locale.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Richiamati: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l’articolo 15 della L 241/1990, il quale dispone che le Amministrazioni pubbliche possono sempre concludere tra loro accordi per disciplinare lo svolgimento in collaborazione di attività di interesse comune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l’art 1, comma 2 della L 65/1986 “Legge quadro sull’ordinamento di polizia municipale”, il quale prevede che</w:t>
      </w:r>
      <w:r>
        <w:rPr>
          <w:rFonts w:ascii="Times New Roman" w:hAnsi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i Comuni possano gestire il servizio di Polizia Locale nelle forme associative previste dalla legge dello Stato;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l’articolo 4 della Legge regionale n. 58 del 30/11/1987, il quale stabilisce che, in caso di calamità, il personale di Polizia locale assicura l’immediato intervento ed i collegamenti con gli altri servizi operanti nel settore, nel quadro dei provvedimenti regionali;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l’articolo 2 della Legge regionale sopra richiamata, il quale stabilisce che sono ammesse, nel territorio della Regione in caso di calamità o disastri, o di contingenze eccezionali e temporanee, missioni esterne, onde rinforzare altri Corpi o Servizi di Polizia locale, che vengono effettuate previ accordi tra le Amministrazioni interessate, con obbligo di darne comunicazione alle rispettive Prefetture;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i Decreti del Presidente del Consiglio dei Ministri 8, 9, 11 e 22 marzo 2020, relativi all’attuale e grave emergenza epidemiologica da COVID 19, i quali prescrivono una serie di regole comportamentali per le singole persone fisiche e per le attività commerciali, richiamando le istituzioni pubbliche e i cittadini ad un impegno straordinario e responsabile;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il DL 25 marzo 2020, n. 19 “Misure urgenti per fronteggiare l’emergenza epidemiologica da Covid-19”, articoli 3 e 4, che hanno introdotto nuove ed ulteriori disposizioni riguardanti le misure di contrasto all’emergenza epidemiologica da Covid-19 con particolare riferimento alla facoltà delle Regioni e dei Comuni di adottare misure ulteriormente restrittive rispetto a quelle statali previste dall’articolo 1, comma 2, del predetto Decreto Legge, incaricando dei relativi controlli, aggiuntivi rispetto a quelli ordinari, la competente Polizia locale;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 xml:space="preserve">- i recenti </w:t>
      </w:r>
      <w:bookmarkStart w:id="0" w:name="__DdeLink__204_3342285843"/>
      <w:r>
        <w:rPr>
          <w:rFonts w:ascii="Times New Roman" w:hAnsi="Times New Roman"/>
          <w:bCs/>
          <w:sz w:val="24"/>
          <w:szCs w:val="24"/>
        </w:rPr>
        <w:t>DD.P.G.R.</w:t>
      </w:r>
      <w:bookmarkEnd w:id="0"/>
      <w:r>
        <w:rPr>
          <w:rFonts w:ascii="Times New Roman" w:hAnsi="Times New Roman"/>
          <w:bCs/>
          <w:sz w:val="24"/>
          <w:szCs w:val="24"/>
        </w:rPr>
        <w:t xml:space="preserve"> aventi ad oggetto misure per la prevenzione e gestione dell’emergenza epidemiologica da Covid-19. Ordinanze ai sensi dell’articolo 32, comma 3, della Legge 23 dicembre 1978, numero 833 in materia di igiene e sanità pubblica;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la DGR 30 marzo 2020, n. 1-1179 “Legge regionale 58/1987, articolo 4. Intervento del personale preposto ai servizi di Polizia locale del Piemonte. Revoca della DGR 2-1154 del 23/3/2020”, che, tra l’altro, invita le Amministrazioni locali a disporre il massimo impiego del personale di Polizia locale dipendente dagli Enti locali piemontesi, l’immediato intervento ed i collegamenti con gli altri servizi operanti nell’ambito delle attività di protezione civile svolte per fronteggiare la calamità in atto, dando atto della possibilità per i suddetti Enti locali di poter stipulare accordi tra di loro, finalizzati a definire l’impiego tecnico operativo degli operatori di Polizia locale anche al di fuori dell’ambito territoriale di specifica competenza, dando comunicazione degli stessi alle rispettive Prefetture.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Ritenuto: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opportuno, in considerazione delle suddette disposizioni e riconoscendo l’importante ruolo della Polizia locale, attivare un accordo di collaborazione, ai sensi dell’articolo 15 della L. n. 241/1990, dell’articolo 1, comma 2, della Legge n. 65/1986 e degli articoli 4 e 2 della Legge regionale n. 58 del 30/11/1987, per la realizzazione di interventi straordinari ed emergenziali di controllo idonei a fronteggiare l’evento calamitoso, garantendo l’operatività delle risorse presenti sul territorio che, in sinergia, nel rispetto delle rispettive competenze e dei provvedimenti nazionali e regionali, assicurino il giusto supporto alle strutture preposte alla popolazione ed alle attività di protezione civile;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- che il personale di Polizia locale, in quanto destinatario di funzioni e qualifiche di agenti ed ufficiali di Polizia Giudiziaria, è tenuto allo svolgimento dell’attività di prevenzione e repressione dei comportamenti non conformi a quelli prescritti dai suddetti DD.P.C.M. e DD.P.G.R., che possono comportare l’applicazione della sanzione di cui all’art 650 del C.P. e delle sanzioni amministrative pecuniarie previste dalle norme di cui sopra;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Si conviene e si stipula quanto segue: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Art. 1 - Premesse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Le premesse costituiscono parte integrante ed essenziale del presente accordo.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Art. 2 - Finalità e durata dell’accordo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Le Parti si impegnano a realizzare un piano di servizi e controlli straordinari, ulteriori a quelli ordinari, nella fase emergenziale descritta in premessa, ottimizzare gli sforzi e la collaborazione tra i Corpi/Servizi di Polizia locale, le Prefetture, la Regione e tutte le altre Istituzioni coinvolte nella suddetta fase emergenziale.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In particolare, tali attività hanno l’obiettivo di intensificare la presenza della Polizia locale per il controllo, nel rispetto di tutte le indicazioni Prefettizie connesse all’emergenza,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 w:eastAsia="MS Gothic"/>
          <w:i/>
          <w:i/>
          <w:sz w:val="24"/>
          <w:szCs w:val="24"/>
        </w:rPr>
      </w:pPr>
      <w:r>
        <w:rPr>
          <w:rFonts w:eastAsia="MS Gothic" w:ascii="Times New Roman" w:hAnsi="Times New Roman"/>
          <w:i/>
          <w:sz w:val="24"/>
          <w:szCs w:val="24"/>
        </w:rPr>
        <w:t>a titolo meramente esemplificativo: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dell’attività di prevenzione e repressione dei comportamenti prescritti dai provvedimenti normativi adottati dallo Stato, dalla Regione e dal Comune per fronteggiare l’emergenza epidemiologica denominata Covid-19;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- dello spostamento delle persone fisiche e della chiusura/apertura o degli orari delle attività commerciali e di somministrazione.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L’accordo avrà efficacia dalla data della sottoscrizione del medesimo sino alla data di cessazione dell’emergenza epidemiologica decretata dalle competenti Autorità.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bCs/>
          <w:sz w:val="24"/>
          <w:szCs w:val="24"/>
        </w:rPr>
        <w:t>Art. 3 - Ambito Territoriale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Cs/>
          <w:sz w:val="24"/>
          <w:szCs w:val="24"/>
        </w:rPr>
        <w:t>Il personale delle Polizie locali degli Enti locali può effettuare i servizi esterni di controllo per il contenimento dell’emergenza epidemiologica “Covid-19” sull’intero territorio di ciascun Comune / Unione di Comuni di cui al presente accordo, prescindendo dai confini territoriali del rispettivo Ente di appartenenza, in relazione a tutte le attività necessarie a garantire la piena attuazione del presente accordo di collaborazione.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4 – Comune capo fila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Gli Enti stipulanti individuano il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omune di ………………………………..….….. come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omune capo fila per  l’organizzazione e il coordinamento dei servizi erogati, in conformità agli obiettivi individuati in premessa.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5 - Impiego del personale di Polizia locale delle Parti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Il presente accordo per il conseguimento degli obiettivi e delle finalità di cui all’articolo 2 , utilizza il seguente personale appartenente ai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 / Enti locali aderenti:</w:t>
      </w:r>
    </w:p>
    <w:p>
      <w:pPr>
        <w:pStyle w:val="Standard"/>
        <w:spacing w:lineRule="auto" w:line="360" w:before="0" w:after="0"/>
        <w:jc w:val="both"/>
        <w:rPr/>
      </w:pPr>
      <w:bookmarkStart w:id="1" w:name="__DdeLink__160_1229805182"/>
      <w:r>
        <w:rPr>
          <w:rFonts w:ascii="Times New Roman" w:hAnsi="Times New Roman"/>
          <w:sz w:val="24"/>
          <w:szCs w:val="24"/>
        </w:rPr>
        <w:t>- n.  …..…. dipendente/i</w:t>
      </w:r>
      <w:bookmarkEnd w:id="1"/>
      <w:r>
        <w:rPr>
          <w:rFonts w:ascii="Times New Roman" w:hAnsi="Times New Roman"/>
          <w:sz w:val="24"/>
          <w:szCs w:val="24"/>
        </w:rPr>
        <w:t xml:space="preserve"> a tempo pieno/parziale  di categoria …… appartenente al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omune di…..;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n.  …..…. dipendente/i a tempo pieno/parziale  di categoria…...appartenente al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omune di…..;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- n.  …..…. dipendente/i a tempo pieno/parziale  di categoria…...appartenente al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omune di…..;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I singoli Enti mettono a disposizione del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omune capofila le risorse umane individuate al comma precedente e definiscono soluzioni coerenti con la normativa e le disposizioni contrattuali vigenti, anche in forma temporanea o per un limitato numero di ore, al fine di ottimizzare l’azione degli operatori dei servizi di Polizia locale sull’intero territorio dei comuni aderenti.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6 - Risorse strumentali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Al presente accordo è allegato l’elenco dei beni che le Parti convengono di mettere a disposizione della gestione comune.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/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7 – Spese per il personale della Polizia locale delle Parti</w:t>
      </w:r>
    </w:p>
    <w:p>
      <w:pPr>
        <w:pStyle w:val="Standard"/>
        <w:spacing w:lineRule="auto" w:line="360" w:before="0" w:after="0"/>
        <w:jc w:val="both"/>
        <w:rPr>
          <w:highlight w:val="red"/>
        </w:rPr>
      </w:pPr>
      <w:r>
        <w:rPr>
          <w:rFonts w:ascii="Times New Roman" w:hAnsi="Times New Roman"/>
          <w:sz w:val="24"/>
          <w:szCs w:val="24"/>
        </w:rPr>
        <w:t>Ciascun/Ciascuna Comune/Unione di Comuni sottoscrittore del presente accordo si impegna a sostenere tutte le spese del proprio personale di Polizia locale impiegato nella realizzazione degli obiettivi e dei servizi in precedenza descritti, fatto salvo il diritto di richiedere il rimborso di parte di essi, così come previsto dalle vigenti disposizioni statali.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8 - Proventi da sanzioni amministrative pecuniarie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Tutti i proventi che sono destinati ai</w:t>
      </w:r>
      <w:r>
        <w:rPr>
          <w:rFonts w:ascii="Times New Roman" w:hAnsi="Times New Roman"/>
          <w:color w:val="FF0000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 xml:space="preserve">alle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 / Unioni di Comuni in base alle norme vigenti sono di spettanza dell’</w:t>
      </w:r>
      <w:r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mministrazione comunale nel cui territorio sono state accertate le violazioni, fermo restando l’obbligo di devoluzione degli stessi, a cura del Comune capofila, ad altri Enti pubblici titolati ad introitarli in virtù delle normative regionali o statali vigenti.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Art. 9 - Recesso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Ciascuna delle Parti può recedere dal presente accordo, con un preavviso di almeno ……………..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recesso deve essere motivato con riferimento a ragioni di pubblico interesse.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10 - Controversie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Le controversie eventualmente insorte nel corso della durata del presente accordo sono demandate ad un collegio arbitrale, composto da n. ….... membri nominati da ciascuna parte e da un membro con funzioni di presidente, nominato d’intesa tra gli arbitri.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In caso di mancata conciliazione secondo le modalità di cui al comma 1, la risoluzione delle stesse è demandata all’Autorità giudiziaria.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11 - Obbligo di comunicazione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Il presente accordo deve essere comunicato preventivamente alla Prefettura competente e trasmesso alla Regione Piemonte.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b/>
          <w:sz w:val="24"/>
          <w:szCs w:val="24"/>
        </w:rPr>
        <w:t>Art. 12 - Disposizioni finali</w:t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>Per quanto non espressamente previsto dal presente accordo, si rinvia a tutte le norme di legge applicabili allo stesso, in particolar modo</w:t>
      </w:r>
      <w:r>
        <w:rPr/>
        <w:t xml:space="preserve"> </w:t>
      </w:r>
      <w:r>
        <w:rPr>
          <w:rFonts w:ascii="Times New Roman" w:hAnsi="Times New Roman"/>
          <w:sz w:val="24"/>
          <w:szCs w:val="24"/>
        </w:rPr>
        <w:t>alle disposizioni del Codice civile in materia di obbligazioni e contratti per quanto compatibili, a quelle del vigente CCNL Comparti Enti locali e a quelle inerenti il trattamento e la protezione dei dati personali acquisiti nel corso dell’attività di servizio.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Luogo, data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legale rappresentante del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omune di  …………………… /dell’Unione di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 ………………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(firmato digitalmente)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legale rappresentante del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 xml:space="preserve">omune di  …………………. /dell’Unione di </w:t>
      </w:r>
      <w:r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omuni …………………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ab/>
        <w:tab/>
        <w:tab/>
        <w:tab/>
        <w:tab/>
        <w:tab/>
        <w:t xml:space="preserve">    (firmato digitalmente)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(il presente accordo è sottoscritto con firma digitale, a pena di nullità, </w:t>
      </w:r>
      <w:bookmarkStart w:id="2" w:name="_GoBack"/>
      <w:bookmarkEnd w:id="2"/>
      <w:r>
        <w:rPr>
          <w:rFonts w:ascii="Times New Roman" w:hAnsi="Times New Roman"/>
          <w:sz w:val="24"/>
          <w:szCs w:val="24"/>
        </w:rPr>
        <w:t>ai sensi dell’art 15, comma 3 della L 241/90)</w:t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andard"/>
        <w:spacing w:lineRule="auto" w:line="360" w:before="0" w:after="0"/>
        <w:ind w:left="3540" w:firstLine="708"/>
        <w:jc w:val="both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Allegato di cui all’Art. 6 - Risorse strumentali</w:t>
      </w:r>
    </w:p>
    <w:p>
      <w:pPr>
        <w:pStyle w:val="Standard"/>
        <w:spacing w:lineRule="auto" w:line="360" w:before="0" w:after="0"/>
        <w:ind w:firstLine="4"/>
        <w:jc w:val="both"/>
        <w:rPr/>
      </w:pPr>
      <w:r>
        <w:rPr/>
      </w:r>
    </w:p>
    <w:sectPr>
      <w:type w:val="nextPage"/>
      <w:pgSz w:w="11906" w:h="16838"/>
      <w:pgMar w:left="1134" w:right="1134" w:header="0" w:top="1417" w:footer="0" w:bottom="621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8"/>
  <w:autoHyphenation w:val="false"/>
  <w:compat>
    <w:compatSetting w:name="compatibilityMode" w:uri="http://schemas.microsoft.com/office/word" w:val="14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Cs w:val="24"/>
        <w:lang w:val="it-IT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jc w:val="left"/>
      <w:textAlignment w:val="baseline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qFormat/>
    <w:rPr>
      <w:rFonts w:ascii="Tahoma" w:hAnsi="Tahoma" w:cs="Tahoma"/>
      <w:sz w:val="16"/>
      <w:szCs w:val="16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Normal"/>
    <w:pPr>
      <w:widowControl w:val="false"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widowControl w:val="false"/>
      <w:suppressLineNumbers/>
      <w:bidi w:val="0"/>
      <w:jc w:val="left"/>
    </w:pPr>
    <w:rPr>
      <w:rFonts w:ascii="Liberation Serif" w:hAnsi="Liberation Serif" w:eastAsia="SimSun" w:cs="Lucida Sans"/>
      <w:color w:val="auto"/>
      <w:kern w:val="2"/>
      <w:sz w:val="24"/>
      <w:szCs w:val="24"/>
      <w:lang w:val="it-IT" w:eastAsia="zh-CN" w:bidi="hi-IN"/>
    </w:rPr>
  </w:style>
  <w:style w:type="paragraph" w:styleId="Titolo1" w:customStyle="1">
    <w:name w:val="Titolo1"/>
    <w:next w:val="Textbody"/>
    <w:qFormat/>
    <w:pPr>
      <w:keepNext w:val="true"/>
      <w:widowControl w:val="false"/>
      <w:bidi w:val="0"/>
      <w:spacing w:before="240" w:after="120"/>
      <w:jc w:val="left"/>
    </w:pPr>
    <w:rPr>
      <w:rFonts w:ascii="Liberation Sans" w:hAnsi="Liberation Sans" w:eastAsia="Microsoft YaHei" w:cs="Lucida Sans"/>
      <w:color w:val="auto"/>
      <w:kern w:val="2"/>
      <w:sz w:val="28"/>
      <w:szCs w:val="28"/>
      <w:lang w:val="it-IT" w:eastAsia="zh-CN" w:bidi="hi-IN"/>
    </w:rPr>
  </w:style>
  <w:style w:type="paragraph" w:styleId="Caption">
    <w:name w:val="caption"/>
    <w:qFormat/>
    <w:pPr>
      <w:widowControl w:val="false"/>
      <w:suppressLineNumbers/>
      <w:bidi w:val="0"/>
      <w:spacing w:before="120" w:after="120"/>
      <w:jc w:val="left"/>
    </w:pPr>
    <w:rPr>
      <w:rFonts w:ascii="Liberation Serif" w:hAnsi="Liberation Serif" w:eastAsia="SimSun" w:cs="Lucida Sans"/>
      <w:i/>
      <w:iCs/>
      <w:color w:val="auto"/>
      <w:kern w:val="2"/>
      <w:sz w:val="24"/>
      <w:szCs w:val="24"/>
      <w:lang w:val="it-IT" w:eastAsia="zh-CN" w:bidi="hi-IN"/>
    </w:rPr>
  </w:style>
  <w:style w:type="paragraph" w:styleId="Standard" w:customStyle="1">
    <w:name w:val="Standard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it-IT" w:eastAsia="zh-CN" w:bidi="ar-SA"/>
    </w:rPr>
  </w:style>
  <w:style w:type="paragraph" w:styleId="Textbody" w:customStyle="1">
    <w:name w:val="Text body"/>
    <w:basedOn w:val="Standard"/>
    <w:qFormat/>
    <w:pPr>
      <w:spacing w:lineRule="auto" w:line="288" w:before="0" w:after="140"/>
    </w:pPr>
    <w:rPr/>
  </w:style>
  <w:style w:type="paragraph" w:styleId="BalloonText">
    <w:name w:val="Balloon Text"/>
    <w:basedOn w:val="Standard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LibreOffice/6.1.5.2$Windows_X86_64 LibreOffice_project/90f8dcf33c87b3705e78202e3df5142b201bd805</Application>
  <Pages>7</Pages>
  <Words>1653</Words>
  <Characters>9978</Characters>
  <CharactersWithSpaces>11598</CharactersWithSpaces>
  <Paragraphs>74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2020-04-14T09:06:00Z</dcterms:created>
  <dc:creator>SiTEK</dc:creator>
  <dc:description/>
  <dc:language>it-IT</dc:language>
  <cp:lastModifiedBy/>
  <cp:lastPrinted>2020-04-09T11:35:00Z</cp:lastPrinted>
  <dcterms:modified xsi:type="dcterms:W3CDTF">2020-04-15T18:38:41Z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