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opreformattato"/>
        <w:spacing w:lineRule="auto" w:line="276" w:before="0" w:after="200"/>
        <w:ind w:right="1" w:hanging="0"/>
        <w:jc w:val="both"/>
        <w:rPr/>
      </w:pPr>
      <w:bookmarkStart w:id="0" w:name="_Toc31385071"/>
      <w:bookmarkEnd w:id="0"/>
      <w:r>
        <w:rPr>
          <w:rFonts w:ascii="inherit" w:hAnsi="inherit"/>
          <w:b/>
          <w:bCs/>
          <w:i w:val="false"/>
          <w:caps w:val="false"/>
          <w:smallCaps w:val="false"/>
          <w:color w:val="222222"/>
          <w:spacing w:val="0"/>
          <w:sz w:val="28"/>
          <w:lang w:val="it-IT"/>
        </w:rPr>
        <w:t>Il progetto e-SMART</w:t>
      </w:r>
    </w:p>
    <w:p>
      <w:pPr>
        <w:pStyle w:val="Testopreformattato"/>
        <w:spacing w:lineRule="auto" w:line="276" w:before="0" w:after="200"/>
        <w:ind w:right="1" w:hanging="0"/>
        <w:jc w:val="both"/>
        <w:rPr>
          <w:rFonts w:ascii="DinPro" w:hAnsi="DinPro"/>
          <w:b/>
          <w:b/>
          <w:i w:val="false"/>
          <w:i w:val="false"/>
          <w:caps w:val="false"/>
          <w:smallCaps w:val="false"/>
          <w:strike w:val="false"/>
          <w:dstrike w:val="false"/>
          <w:color w:val="000000"/>
          <w:spacing w:val="0"/>
          <w:sz w:val="17"/>
          <w:highlight w:val="white"/>
          <w:u w:val="none"/>
          <w:effect w:val="none"/>
        </w:rPr>
      </w:pPr>
      <w:r>
        <w:rPr>
          <w:rFonts w:ascii="inherit" w:hAnsi="inherit"/>
          <w:b/>
          <w:bCs/>
          <w:i w:val="false"/>
          <w:caps w:val="false"/>
          <w:smallCaps w:val="false"/>
          <w:strike w:val="false"/>
          <w:dstrike w:val="false"/>
          <w:color w:val="222222"/>
          <w:spacing w:val="0"/>
          <w:sz w:val="28"/>
          <w:highlight w:val="white"/>
          <w:u w:val="none"/>
          <w:effect w:val="none"/>
          <w:lang w:val="it-IT"/>
        </w:rPr>
        <w:t>e-Mobility Smart Grid For Passengers and Last Mile Freight Transport in the Alpine Space</w:t>
      </w:r>
    </w:p>
    <w:p>
      <w:pPr>
        <w:pStyle w:val="Testopreformattato"/>
        <w:spacing w:lineRule="auto" w:line="276" w:before="0" w:after="200"/>
        <w:ind w:right="1" w:hanging="0"/>
        <w:jc w:val="both"/>
        <w:rPr>
          <w:rFonts w:ascii="inherit" w:hAnsi="inherit"/>
          <w:b/>
          <w:b/>
          <w:bCs/>
          <w:i w:val="false"/>
          <w:i w:val="false"/>
          <w:caps w:val="false"/>
          <w:smallCaps w:val="false"/>
          <w:color w:val="222222"/>
          <w:spacing w:val="0"/>
          <w:sz w:val="28"/>
          <w:lang w:val="it-IT"/>
        </w:rPr>
      </w:pPr>
      <w:r>
        <w:rPr>
          <w:rFonts w:ascii="inherit" w:hAnsi="inherit"/>
          <w:b/>
          <w:bCs/>
          <w:i w:val="false"/>
          <w:caps w:val="false"/>
          <w:smallCaps w:val="false"/>
          <w:color w:val="222222"/>
          <w:spacing w:val="0"/>
          <w:sz w:val="28"/>
          <w:lang w:val="it-IT"/>
        </w:rPr>
      </w:r>
    </w:p>
    <w:p>
      <w:pPr>
        <w:pStyle w:val="Testopreformattato"/>
        <w:widowControl/>
        <w:shd w:val="clear" w:fill="F8F9FA"/>
        <w:bidi w:val="0"/>
        <w:spacing w:lineRule="atLeast" w:line="360" w:before="0" w:after="0"/>
        <w:jc w:val="both"/>
        <w:rPr/>
      </w:pPr>
      <w:r>
        <w:rPr>
          <w:rFonts w:ascii="inherit" w:hAnsi="inherit"/>
          <w:b w:val="false"/>
          <w:i w:val="false"/>
          <w:caps w:val="false"/>
          <w:smallCaps w:val="false"/>
          <w:color w:val="222222"/>
          <w:spacing w:val="0"/>
          <w:sz w:val="28"/>
          <w:lang w:val="it-IT"/>
        </w:rPr>
        <w:t>Uno dei principali ostacoli all'introduzione su larga scala di veicoli elettrici nel trasporto pubblico locale (TPL) e nella logistica ultimo-miglio dei trasporti è rappresentato dall'infrastruttura di rete locale di ricarica e servizi correlati. L'attuale rete di stazioni di ricarica elettriche nella regione alpina è, infatti, insufficiente per soddisfare la maggiore domanda di energia richiesta da un incremento di mezzi elettrici adibiti al trasporto pubblico locale e alla logistica dell’ultimo miglio. Per evitare picchi di carico e non compromettere il funzionamento di altri sistemi elettrici, è necessaria una gestione intelligente ed elettronica della potenza elettrica. Ciò richiede standard e norme per testare e validare i sistemi di scambio energetico, garantire stabilità della rete e la ricarica dinamica utilizzando modelli di comunicazione uniformi. Il progetto Interreg Alpine Space e-SMART mira a raggiungere questo obiettivo promuovendo la cooperazione transnazionale tra attori pubblici e privati</w:t>
      </w:r>
      <w:r>
        <w:rPr>
          <w:rFonts w:ascii="inherit" w:hAnsi="inherit"/>
          <w:b w:val="false"/>
          <w:i w:val="false"/>
          <w:caps w:val="false"/>
          <w:smallCaps w:val="false"/>
          <w:color w:val="222222" w:themeTint="a6"/>
          <w:spacing w:val="0"/>
          <w:sz w:val="28"/>
          <w:lang w:val="it-IT"/>
        </w:rPr>
        <w:t xml:space="preserve"> p</w:t>
      </w:r>
      <w:r>
        <w:rPr>
          <w:rFonts w:ascii="inherit" w:hAnsi="inherit"/>
          <w:b w:val="false"/>
          <w:i w:val="false"/>
          <w:caps w:val="false"/>
          <w:smallCaps w:val="false"/>
          <w:color w:val="222222"/>
          <w:spacing w:val="0"/>
          <w:sz w:val="28"/>
          <w:lang w:val="it-IT"/>
        </w:rPr>
        <w:t>er un approccio integrato alla pianificazione delle infrastrutture di ricarica dei veicoli elettrici e allo sviluppo dei servizi di e-mobilità.</w:t>
      </w:r>
    </w:p>
    <w:p>
      <w:pPr>
        <w:pStyle w:val="Testopreformattato"/>
        <w:widowControl/>
        <w:shd w:val="clear" w:fill="F8F9FA"/>
        <w:bidi w:val="0"/>
        <w:spacing w:lineRule="atLeast" w:line="360" w:before="0" w:after="0"/>
        <w:jc w:val="both"/>
        <w:rPr/>
      </w:pPr>
      <w:r>
        <w:rPr/>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t>e-SMART attiverà la cooperazione tra le autorità pubbliche e gli operatori della mobilità elettrica e dell'energia attraverso Smart Living Lab a tutti i livelli di governance. Proporrà ai decisori dello spazio alpino a livello intercomunale, attraverso indirizzi finalizzati alla mobilità intelligente e alla costruzione di territori smart, un approccio comune nello sviluppo di servizi di mobilità elettrica in LPT e LML e nella pianificazione di un'adeguata rete di sistemi di ricarica per veicoli elettrici per l’intera regione alpina. Il progetto svilupperà e testerà strumenti operativi transnazionali per attori pubblici e privati per pianificare le infrastrutture e i servizi di mobilità elettrica per i passeggeri e per il trasporto di merci: uno Smart Energy Toolkit.</w:t>
      </w:r>
    </w:p>
    <w:p>
      <w:pPr>
        <w:pStyle w:val="Testopreformattato"/>
        <w:widowControl/>
        <w:shd w:val="clear" w:fill="F8F9FA"/>
        <w:bidi w:val="0"/>
        <w:spacing w:lineRule="atLeast" w:line="360" w:before="0" w:after="0"/>
        <w:jc w:val="both"/>
        <w:rPr/>
      </w:pPr>
      <w:r>
        <w:rPr/>
      </w:r>
    </w:p>
    <w:p>
      <w:pPr>
        <w:pStyle w:val="Testopreformattato"/>
        <w:widowControl/>
        <w:shd w:val="clear" w:fill="F8F9FA"/>
        <w:bidi w:val="0"/>
        <w:spacing w:lineRule="atLeast" w:line="360" w:before="0" w:after="0"/>
        <w:jc w:val="both"/>
        <w:rPr>
          <w:rFonts w:ascii="inherit" w:hAnsi="inherit"/>
          <w:b/>
          <w:b/>
          <w:bCs/>
          <w:i w:val="false"/>
          <w:i w:val="false"/>
          <w:caps w:val="false"/>
          <w:smallCaps w:val="false"/>
          <w:color w:val="222222"/>
          <w:spacing w:val="0"/>
          <w:sz w:val="28"/>
          <w:lang w:val="it-IT"/>
        </w:rPr>
      </w:pPr>
      <w:r>
        <w:rPr>
          <w:rFonts w:ascii="inherit" w:hAnsi="inherit"/>
          <w:b/>
          <w:bCs/>
          <w:i w:val="false"/>
          <w:caps w:val="false"/>
          <w:smallCaps w:val="false"/>
          <w:color w:val="222222"/>
          <w:spacing w:val="0"/>
          <w:sz w:val="28"/>
          <w:lang w:val="it-IT"/>
        </w:rPr>
        <w:t>Partner di progetto</w:t>
      </w:r>
    </w:p>
    <w:p>
      <w:pPr>
        <w:pStyle w:val="Testopreformattato"/>
        <w:widowControl/>
        <w:shd w:val="clear" w:fill="F8F9FA"/>
        <w:bidi w:val="0"/>
        <w:spacing w:lineRule="atLeast" w:line="360" w:before="0" w:after="0"/>
        <w:jc w:val="both"/>
        <w:rPr>
          <w:rFonts w:ascii="inherit" w:hAnsi="inherit"/>
          <w:b w:val="false"/>
          <w:b w:val="false"/>
          <w:bCs w:val="false"/>
          <w:i w:val="false"/>
          <w:i w:val="false"/>
          <w:caps w:val="false"/>
          <w:smallCaps w:val="false"/>
          <w:color w:val="222222"/>
          <w:spacing w:val="0"/>
          <w:sz w:val="24"/>
          <w:szCs w:val="24"/>
          <w:lang w:val="it-IT"/>
        </w:rPr>
      </w:pPr>
      <w:r>
        <w:rPr>
          <w:rFonts w:ascii="inherit" w:hAnsi="inherit"/>
          <w:b w:val="false"/>
          <w:bCs w:val="false"/>
          <w:i w:val="false"/>
          <w:caps w:val="false"/>
          <w:smallCaps w:val="false"/>
          <w:color w:val="222222"/>
          <w:spacing w:val="0"/>
          <w:sz w:val="24"/>
          <w:szCs w:val="24"/>
          <w:lang w:val="it-IT"/>
        </w:rPr>
      </w:r>
    </w:p>
    <w:tbl>
      <w:tblPr>
        <w:tblW w:w="7027" w:type="dxa"/>
        <w:jc w:val="left"/>
        <w:tblInd w:w="354" w:type="dxa"/>
        <w:tblBorders>
          <w:top w:val="single" w:sz="6" w:space="0" w:color="000000"/>
          <w:left w:val="single" w:sz="6" w:space="0" w:color="000000"/>
          <w:bottom w:val="single" w:sz="6" w:space="0" w:color="000000"/>
          <w:insideH w:val="single" w:sz="6" w:space="0" w:color="000000"/>
        </w:tblBorders>
        <w:tblCellMar>
          <w:top w:w="55" w:type="dxa"/>
          <w:left w:w="55" w:type="dxa"/>
          <w:bottom w:w="55" w:type="dxa"/>
          <w:right w:w="55" w:type="dxa"/>
        </w:tblCellMar>
      </w:tblPr>
      <w:tblGrid>
        <w:gridCol w:w="1753"/>
        <w:gridCol w:w="2383"/>
        <w:gridCol w:w="2891"/>
      </w:tblGrid>
      <w:tr>
        <w:trPr>
          <w:trHeight w:val="247"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b/>
                <w:bCs/>
                <w:color w:val="000000"/>
                <w:sz w:val="20"/>
                <w:szCs w:val="20"/>
                <w:lang w:val="it-IT" w:eastAsia="zh-CN" w:bidi="ar-SA"/>
              </w:rPr>
            </w:pPr>
            <w:r>
              <w:rPr>
                <w:rFonts w:eastAsia="Times New Roman" w:cs="Arial" w:ascii="Arial" w:hAnsi="Arial"/>
                <w:b/>
                <w:bCs/>
                <w:color w:val="000000"/>
                <w:sz w:val="20"/>
                <w:szCs w:val="20"/>
                <w:lang w:val="it-IT" w:eastAsia="zh-CN" w:bidi="ar-SA"/>
              </w:rPr>
              <w:t>Nazione</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b/>
                <w:bCs/>
                <w:color w:val="000000"/>
                <w:sz w:val="20"/>
                <w:szCs w:val="20"/>
                <w:lang w:val="it-IT" w:eastAsia="zh-CN" w:bidi="ar-SA"/>
              </w:rPr>
            </w:pPr>
            <w:r>
              <w:rPr>
                <w:rFonts w:eastAsia="Times New Roman" w:cs="Arial" w:ascii="Arial" w:hAnsi="Arial"/>
                <w:b/>
                <w:bCs/>
                <w:color w:val="000000"/>
                <w:sz w:val="20"/>
                <w:szCs w:val="20"/>
                <w:lang w:val="it-IT" w:eastAsia="zh-CN" w:bidi="ar-SA"/>
              </w:rPr>
              <w:t>Partner di progetto</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b/>
                <w:bCs/>
                <w:color w:val="000000"/>
                <w:sz w:val="20"/>
                <w:szCs w:val="20"/>
                <w:lang w:val="it-IT" w:eastAsia="zh-CN" w:bidi="ar-SA"/>
              </w:rPr>
            </w:pPr>
            <w:r>
              <w:rPr>
                <w:rFonts w:eastAsia="Times New Roman" w:cs="Arial" w:ascii="Arial" w:hAnsi="Arial"/>
                <w:b/>
                <w:bCs/>
                <w:color w:val="000000"/>
                <w:sz w:val="20"/>
                <w:szCs w:val="20"/>
                <w:lang w:val="it-IT" w:eastAsia="zh-CN" w:bidi="ar-SA"/>
              </w:rPr>
              <w:t>Ruolo</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ITALIA</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 xml:space="preserve">RSE S.p.A. </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LP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Regione Piemonte</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WPL</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Veneto Strade</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The smart city association Italy</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SLOVENIA</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BSC, poslovno podporni center, d.o.o., Kranj</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WPL</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GIZ ACS</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FRANCIA</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Pôle Véhicule du Futur</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WPL</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Auvergne-Rhône-Alpes Énergie Environnement</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GERMANIA</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Hochschule Kempten</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Climat Alliance</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WPL</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SWW</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left"/>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Klima</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AUSTRIA</w:t>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Magistrat der Landeshauptstadt Klagenfurt</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305"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Codognotto AU</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r>
        <w:trPr>
          <w:trHeight w:val="509" w:hRule="atLeast"/>
        </w:trPr>
        <w:tc>
          <w:tcPr>
            <w:tcW w:w="1753" w:type="dxa"/>
            <w:tcBorders>
              <w:top w:val="single" w:sz="6" w:space="0" w:color="000000"/>
              <w:left w:val="single" w:sz="6" w:space="0" w:color="000000"/>
              <w:bottom w:val="single" w:sz="6" w:space="0" w:color="000000"/>
              <w:insideH w:val="single" w:sz="6" w:space="0" w:color="000000"/>
            </w:tcBorders>
            <w:shd w:fill="auto" w:val="clear"/>
          </w:tcPr>
          <w:p>
            <w:pPr>
              <w:pStyle w:val="Normal"/>
              <w:snapToGrid w:val="false"/>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r>
          </w:p>
        </w:tc>
        <w:tc>
          <w:tcPr>
            <w:tcW w:w="2383" w:type="dxa"/>
            <w:tcBorders>
              <w:top w:val="single" w:sz="6" w:space="0" w:color="000000"/>
              <w:left w:val="single" w:sz="6" w:space="0" w:color="000000"/>
              <w:bottom w:val="single" w:sz="6" w:space="0" w:color="000000"/>
              <w:insideH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Stadtwerke Klagenfurt AG/Energie Klagenfurt GmbH</w:t>
            </w:r>
          </w:p>
        </w:tc>
        <w:tc>
          <w:tcPr>
            <w:tcW w:w="2891"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before="240" w:after="240"/>
              <w:jc w:val="both"/>
              <w:rPr>
                <w:rFonts w:ascii="Arial" w:hAnsi="Arial" w:eastAsia="Times New Roman" w:cs="Arial"/>
                <w:b w:val="false"/>
                <w:b w:val="false"/>
                <w:bCs w:val="false"/>
                <w:color w:val="000000"/>
                <w:sz w:val="20"/>
                <w:szCs w:val="20"/>
                <w:lang w:val="it-IT" w:eastAsia="zh-CN" w:bidi="ar-SA"/>
              </w:rPr>
            </w:pPr>
            <w:r>
              <w:rPr>
                <w:rFonts w:eastAsia="Times New Roman" w:cs="Arial" w:ascii="Arial" w:hAnsi="Arial"/>
                <w:b w:val="false"/>
                <w:bCs w:val="false"/>
                <w:color w:val="000000"/>
                <w:sz w:val="20"/>
                <w:szCs w:val="20"/>
                <w:lang w:val="it-IT" w:eastAsia="zh-CN" w:bidi="ar-SA"/>
              </w:rPr>
              <w:t>PP</w:t>
            </w:r>
          </w:p>
        </w:tc>
      </w:tr>
    </w:tbl>
    <w:p>
      <w:pPr>
        <w:pStyle w:val="Normal"/>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t>Regione Piemonte -Direzione Ambiente, Energia e Territorio coordina l’attuazione dell’attività (WPT2) volta alla redazione della road map per l’incremento della mobilità elettrica nei settori del trasporto pubblico locale e nella logistica dell’ultimo miglio.</w:t>
      </w:r>
    </w:p>
    <w:p>
      <w:pPr>
        <w:pStyle w:val="Testopreformattato"/>
        <w:widowControl/>
        <w:shd w:val="clear" w:fill="F8F9FA"/>
        <w:bidi w:val="0"/>
        <w:spacing w:lineRule="atLeast" w:line="360" w:before="0" w:after="0"/>
        <w:jc w:val="both"/>
        <w:rPr/>
      </w:pPr>
      <w:r>
        <w:rPr/>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bCs/>
          <w:i w:val="false"/>
          <w:caps w:val="false"/>
          <w:smallCaps w:val="false"/>
          <w:color w:val="222222"/>
          <w:spacing w:val="0"/>
          <w:sz w:val="28"/>
          <w:lang w:val="it-IT"/>
        </w:rPr>
        <w:t>Periodo di finanziamento del progetto:</w:t>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t>ottobre 2019 - marzo 2022</w:t>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iCs/>
          <w:caps w:val="false"/>
          <w:smallCaps w:val="false"/>
          <w:color w:val="222222"/>
          <w:spacing w:val="0"/>
          <w:sz w:val="28"/>
          <w:lang w:val="it-IT"/>
        </w:rPr>
        <w:t>Il progetto e-SMART è cofinanziato dal Fondo europeo di sviluppo regionale attraverso il programma spazio alpino Interreg. Il budget totale del progetto ammonta a 2,53 milioni di euro; la domanda di finanziamento del FESR ammonta a 2,15 milioni di euro.</w:t>
      </w:r>
    </w:p>
    <w:p>
      <w:pPr>
        <w:pStyle w:val="Testopreformattato"/>
        <w:widowControl/>
        <w:shd w:val="clear" w:fill="F8F9FA"/>
        <w:bidi w:val="0"/>
        <w:spacing w:lineRule="atLeast" w:line="360" w:before="0" w:after="0"/>
        <w:jc w:val="both"/>
        <w:rPr/>
      </w:pPr>
      <w:r>
        <w:rPr/>
      </w:r>
    </w:p>
    <w:p>
      <w:pPr>
        <w:pStyle w:val="Testopreformattato"/>
        <w:widowControl/>
        <w:shd w:val="clear" w:fill="F8F9FA"/>
        <w:bidi w:val="0"/>
        <w:spacing w:lineRule="atLeast" w:line="360" w:before="0" w:after="0"/>
        <w:jc w:val="both"/>
        <w:rPr>
          <w:rFonts w:ascii="inherit" w:hAnsi="inherit"/>
          <w:b/>
          <w:b/>
          <w:bCs/>
          <w:i/>
          <w:i/>
          <w:iCs/>
          <w:caps w:val="false"/>
          <w:smallCaps w:val="false"/>
          <w:color w:val="222222"/>
          <w:spacing w:val="0"/>
          <w:sz w:val="28"/>
          <w:lang w:val="it-IT"/>
        </w:rPr>
      </w:pPr>
      <w:r>
        <w:rPr>
          <w:rFonts w:ascii="inherit" w:hAnsi="inherit"/>
          <w:b/>
          <w:bCs/>
          <w:i/>
          <w:iCs/>
          <w:caps w:val="false"/>
          <w:smallCaps w:val="false"/>
          <w:color w:val="222222"/>
          <w:spacing w:val="0"/>
          <w:sz w:val="28"/>
          <w:lang w:val="it-IT"/>
        </w:rPr>
        <w:t>Vuoi saperne di più?</w:t>
      </w:r>
    </w:p>
    <w:p>
      <w:pPr>
        <w:pStyle w:val="Testopreformattato"/>
        <w:widowControl/>
        <w:shd w:val="clear" w:fill="F8F9FA"/>
        <w:bidi w:val="0"/>
        <w:spacing w:lineRule="atLeast" w:line="360" w:before="0" w:after="0"/>
        <w:jc w:val="both"/>
        <w:rPr/>
      </w:pPr>
      <w:r>
        <w:rPr>
          <w:rFonts w:ascii="inherit" w:hAnsi="inherit"/>
          <w:b w:val="false"/>
          <w:i/>
          <w:iCs/>
          <w:caps w:val="false"/>
          <w:smallCaps w:val="false"/>
          <w:color w:val="222222"/>
          <w:spacing w:val="0"/>
          <w:sz w:val="28"/>
          <w:lang w:val="it-IT"/>
        </w:rPr>
        <w:t xml:space="preserve">Vai al sito ufficiale di progetto [link al sito di progetto </w:t>
      </w:r>
      <w:hyperlink r:id="rId2">
        <w:r>
          <w:rPr>
            <w:rStyle w:val="ListLabel13"/>
            <w:rFonts w:ascii="Helvetica" w:hAnsi="Helvetica"/>
            <w:b w:val="false"/>
            <w:i/>
            <w:iCs/>
            <w:caps w:val="false"/>
            <w:smallCaps w:val="false"/>
            <w:color w:val="003399"/>
            <w:spacing w:val="0"/>
            <w:sz w:val="28"/>
            <w:u w:val="single"/>
            <w:lang w:val="en-GB" w:eastAsia="de-DE"/>
          </w:rPr>
          <w:t>alpine-space.eu/e-smart</w:t>
        </w:r>
      </w:hyperlink>
      <w:r>
        <w:rPr>
          <w:rFonts w:ascii="Helvetica" w:hAnsi="Helvetica"/>
          <w:b w:val="false"/>
          <w:i/>
          <w:iCs/>
          <w:caps w:val="false"/>
          <w:smallCaps w:val="false"/>
          <w:color w:val="003399"/>
          <w:spacing w:val="0"/>
          <w:sz w:val="28"/>
          <w:u w:val="none"/>
          <w:lang w:val="en-GB" w:eastAsia="de-DE"/>
        </w:rPr>
        <w:t xml:space="preserve">   </w:t>
      </w:r>
      <w:r>
        <w:rPr>
          <w:rFonts w:ascii="inherit" w:hAnsi="inherit"/>
          <w:b w:val="false"/>
          <w:i/>
          <w:iCs/>
          <w:caps w:val="false"/>
          <w:smallCaps w:val="false"/>
          <w:color w:val="222222"/>
          <w:spacing w:val="0"/>
          <w:sz w:val="28"/>
          <w:lang w:val="it-IT"/>
        </w:rPr>
        <w:t>]</w:t>
      </w:r>
    </w:p>
    <w:p>
      <w:pPr>
        <w:pStyle w:val="Testopreformattato"/>
        <w:widowControl/>
        <w:shd w:val="clear" w:fill="F8F9FA"/>
        <w:bidi w:val="0"/>
        <w:spacing w:lineRule="atLeast" w:line="360" w:before="0" w:after="0"/>
        <w:jc w:val="both"/>
        <w:rPr>
          <w:rFonts w:ascii="inherit" w:hAnsi="inherit"/>
          <w:b w:val="false"/>
          <w:b w:val="false"/>
          <w:i/>
          <w:i/>
          <w:iCs/>
          <w:caps w:val="false"/>
          <w:smallCaps w:val="false"/>
          <w:color w:val="222222"/>
          <w:spacing w:val="0"/>
          <w:sz w:val="28"/>
          <w:lang w:val="it-IT"/>
        </w:rPr>
      </w:pPr>
      <w:r>
        <w:rPr>
          <w:rFonts w:ascii="inherit" w:hAnsi="inherit"/>
          <w:b w:val="false"/>
          <w:i/>
          <w:iCs/>
          <w:caps w:val="false"/>
          <w:smallCaps w:val="false"/>
          <w:color w:val="222222"/>
          <w:spacing w:val="0"/>
          <w:sz w:val="28"/>
          <w:lang w:val="it-IT"/>
        </w:rPr>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t>Contatti</w:t>
      </w:r>
    </w:p>
    <w:p>
      <w:pPr>
        <w:pStyle w:val="Testopreformattato"/>
        <w:widowControl/>
        <w:shd w:val="clear" w:fill="F8F9FA"/>
        <w:bidi w:val="0"/>
        <w:spacing w:lineRule="atLeast" w:line="360" w:before="0" w:after="0"/>
        <w:jc w:val="both"/>
        <w:rPr>
          <w:rFonts w:ascii="inherit" w:hAnsi="inherit"/>
          <w:b w:val="false"/>
          <w:b w:val="false"/>
          <w:i w:val="false"/>
          <w:i w:val="false"/>
          <w:caps w:val="false"/>
          <w:smallCaps w:val="false"/>
          <w:color w:val="222222"/>
          <w:spacing w:val="0"/>
          <w:sz w:val="28"/>
          <w:lang w:val="it-IT"/>
        </w:rPr>
      </w:pPr>
      <w:r>
        <w:rPr>
          <w:rFonts w:ascii="inherit" w:hAnsi="inherit"/>
          <w:b w:val="false"/>
          <w:i w:val="false"/>
          <w:caps w:val="false"/>
          <w:smallCaps w:val="false"/>
          <w:color w:val="222222"/>
          <w:spacing w:val="0"/>
          <w:sz w:val="28"/>
          <w:lang w:val="it-IT"/>
        </w:rPr>
        <w:t>Milena Orso Giacone -referente di progetto</w:t>
      </w:r>
    </w:p>
    <w:p>
      <w:pPr>
        <w:pStyle w:val="Testopreformattato"/>
        <w:widowControl/>
        <w:shd w:val="clear" w:fill="F8F9FA"/>
        <w:bidi w:val="0"/>
        <w:spacing w:lineRule="atLeast" w:line="360" w:before="0" w:after="0"/>
        <w:jc w:val="both"/>
        <w:rPr/>
      </w:pPr>
      <w:hyperlink r:id="rId3">
        <w:r>
          <w:rPr>
            <w:rStyle w:val="CollegamentoInternet"/>
            <w:rFonts w:ascii="inherit" w:hAnsi="inherit"/>
            <w:b w:val="false"/>
            <w:i w:val="false"/>
            <w:caps w:val="false"/>
            <w:smallCaps w:val="false"/>
            <w:color w:val="222222"/>
            <w:spacing w:val="0"/>
            <w:sz w:val="28"/>
            <w:lang w:val="it-IT"/>
          </w:rPr>
          <w:t>milena.orsogiacone@regione.piemonte.it</w:t>
        </w:r>
      </w:hyperlink>
    </w:p>
    <w:sectPr>
      <w:headerReference w:type="default" r:id="rId4"/>
      <w:footerReference w:type="default" r:id="rId5"/>
      <w:type w:val="nextPage"/>
      <w:pgSz w:w="11906" w:h="16838"/>
      <w:pgMar w:left="1418" w:right="2835" w:header="709" w:top="1418" w:footer="567"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Helvetica">
    <w:altName w:val="Arial"/>
    <w:charset w:val="00"/>
    <w:family w:val="roman"/>
    <w:pitch w:val="variable"/>
  </w:font>
  <w:font w:name="inherit">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DinPro">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9072"/>
        <w:tab w:val="center" w:pos="4536" w:leader="none"/>
        <w:tab w:val="right" w:pos="9214" w:leader="none"/>
      </w:tabs>
      <w:spacing w:before="240" w:after="240"/>
      <w:ind w:right="-2267" w:hanging="0"/>
      <w:rPr/>
    </w:pPr>
    <w:r>
      <w:rPr>
        <w:rFonts w:cs="Helvetica" w:ascii="Helvetica" w:hAnsi="Helvetica"/>
        <w:caps w:val="false"/>
        <w:smallCaps w:val="false"/>
      </w:rPr>
      <w:t xml:space="preserve">The e-SMART </w:t>
    </w:r>
    <w:bookmarkStart w:id="1" w:name="_GoBack"/>
    <w:bookmarkEnd w:id="1"/>
    <w:r>
      <w:rPr>
        <w:rFonts w:cs="Helvetica" w:ascii="Helvetica" w:hAnsi="Helvetica"/>
        <w:caps w:val="false"/>
        <w:smallCaps w:val="false"/>
      </w:rPr>
      <w:t>project is co-financed by the European Regional Development Fund through the Interreg Alpine Space programme.</w:t>
    </w:r>
    <w:r>
      <w:rPr>
        <w:rFonts w:cs="Helvetica" w:ascii="Helvetica" w:hAnsi="Helvetica"/>
      </w:rPr>
      <w:tab/>
    </w:r>
    <w:r>
      <w:rPr>
        <w:rFonts w:cs="Helvetica" w:ascii="Helvetica" w:hAnsi="Helvetica"/>
      </w:rPr>
      <w:fldChar w:fldCharType="begin"/>
    </w:r>
    <w:r>
      <w:rPr>
        <w:rFonts w:cs="Helvetica" w:ascii="Helvetica" w:hAnsi="Helvetica"/>
      </w:rPr>
      <w:instrText> PAGE </w:instrText>
    </w:r>
    <w:r>
      <w:rPr>
        <w:rFonts w:cs="Helvetica" w:ascii="Helvetica" w:hAnsi="Helvetica"/>
      </w:rPr>
      <w:fldChar w:fldCharType="separate"/>
    </w:r>
    <w:r>
      <w:rPr>
        <w:rFonts w:cs="Helvetica" w:ascii="Helvetica" w:hAnsi="Helvetica"/>
      </w:rPr>
      <w:t>4</w:t>
    </w:r>
    <w:r>
      <w:rPr>
        <w:rFonts w:cs="Helvetica" w:ascii="Helvetica" w:hAnsi="Helveti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240" w:after="240"/>
      <w:ind w:right="-2410" w:hanging="0"/>
      <w:jc w:val="right"/>
      <w:rPr/>
    </w:pPr>
    <w:r>
      <w:rPr/>
      <w:drawing>
        <wp:inline distT="0" distB="0" distL="0" distR="0">
          <wp:extent cx="2280285" cy="1104265"/>
          <wp:effectExtent l="0" t="0" r="0" b="0"/>
          <wp:docPr id="4" name="Grafi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8" descr=""/>
                  <pic:cNvPicPr>
                    <a:picLocks noChangeAspect="1" noChangeArrowheads="1"/>
                  </pic:cNvPicPr>
                </pic:nvPicPr>
                <pic:blipFill>
                  <a:blip r:embed="rId1"/>
                  <a:stretch>
                    <a:fillRect/>
                  </a:stretch>
                </pic:blipFill>
                <pic:spPr bwMode="auto">
                  <a:xfrm>
                    <a:off x="0" y="0"/>
                    <a:ext cx="2280285" cy="1104265"/>
                  </a:xfrm>
                  <a:prstGeom prst="rect">
                    <a:avLst/>
                  </a:prstGeom>
                </pic:spPr>
              </pic:pic>
            </a:graphicData>
          </a:graphic>
        </wp:inline>
      </w:drawing>
      <mc:AlternateContent>
        <mc:Choice Requires="wpg">
          <w:drawing>
            <wp:anchor behindDoc="1" distT="0" distB="0" distL="114300" distR="114300" simplePos="0" locked="0" layoutInCell="1" allowOverlap="1" relativeHeight="5" wp14:anchorId="7DD91880">
              <wp:simplePos x="0" y="0"/>
              <wp:positionH relativeFrom="column">
                <wp:posOffset>6514465</wp:posOffset>
              </wp:positionH>
              <wp:positionV relativeFrom="paragraph">
                <wp:posOffset>-476250</wp:posOffset>
              </wp:positionV>
              <wp:extent cx="505460" cy="11297285"/>
              <wp:effectExtent l="0" t="0" r="0" b="1270"/>
              <wp:wrapNone/>
              <wp:docPr id="1" name="Gruppieren 17"/>
              <a:graphic xmlns:a="http://schemas.openxmlformats.org/drawingml/2006/main">
                <a:graphicData uri="http://schemas.microsoft.com/office/word/2010/wordprocessingGroup">
                  <wpg:wgp>
                    <wpg:cNvGrpSpPr/>
                    <wpg:grpSpPr>
                      <a:xfrm>
                        <a:off x="0" y="0"/>
                        <a:ext cx="504720" cy="11296800"/>
                      </a:xfrm>
                    </wpg:grpSpPr>
                    <wps:wsp>
                      <wps:cNvSpPr/>
                      <wps:spPr>
                        <a:xfrm>
                          <a:off x="0" y="0"/>
                          <a:ext cx="504720" cy="5638680"/>
                        </a:xfrm>
                        <a:prstGeom prst="rect">
                          <a:avLst/>
                        </a:prstGeom>
                        <a:solidFill>
                          <a:srgbClr val="003399"/>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5630400"/>
                          <a:ext cx="504720" cy="5666040"/>
                        </a:xfrm>
                        <a:prstGeom prst="rect">
                          <a:avLst/>
                        </a:prstGeom>
                        <a:solidFill>
                          <a:srgbClr val="159961"/>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pieren 17" style="position:absolute;margin-left:512.95pt;margin-top:-37.5pt;width:39.75pt;height:889.5pt" coordorigin="10259,-750" coordsize="795,17790">
              <v:rect id="shape_0" fillcolor="#003399" stroked="f" style="position:absolute;left:10259;top:-750;width:794;height:8879">
                <w10:wrap type="none"/>
                <v:fill o:detectmouseclick="t" type="solid" color2="#ffcc66"/>
                <v:stroke color="#3465a4" weight="25560" joinstyle="round" endcap="flat"/>
              </v:rect>
              <v:rect id="shape_0" fillcolor="#159961" stroked="f" style="position:absolute;left:10259;top:8117;width:794;height:8922">
                <w10:wrap type="none"/>
                <v:fill o:detectmouseclick="t" type="solid" color2="#ea669e"/>
                <v:stroke color="#3465a4" weight="25560" joinstyle="round" endcap="flat"/>
              </v:rect>
            </v:group>
          </w:pict>
        </mc:Fallback>
      </mc:AlternateContent>
      <mc:AlternateContent>
        <mc:Choice Requires="wps">
          <w:drawing>
            <wp:anchor behindDoc="1" distT="0" distB="0" distL="114300" distR="112395" simplePos="0" locked="0" layoutInCell="1" allowOverlap="1" relativeHeight="9" wp14:anchorId="12B3826D">
              <wp:simplePos x="0" y="0"/>
              <wp:positionH relativeFrom="column">
                <wp:posOffset>6724650</wp:posOffset>
              </wp:positionH>
              <wp:positionV relativeFrom="paragraph">
                <wp:posOffset>-830580</wp:posOffset>
              </wp:positionV>
              <wp:extent cx="506730" cy="5812155"/>
              <wp:effectExtent l="0" t="0" r="9525" b="0"/>
              <wp:wrapNone/>
              <wp:docPr id="2" name="Rechteck 14"/>
              <a:graphic xmlns:a="http://schemas.openxmlformats.org/drawingml/2006/main">
                <a:graphicData uri="http://schemas.microsoft.com/office/word/2010/wordprocessingShape">
                  <wps:wsp>
                    <wps:cNvSpPr/>
                    <wps:spPr>
                      <a:xfrm>
                        <a:off x="0" y="0"/>
                        <a:ext cx="506160" cy="5811480"/>
                      </a:xfrm>
                      <a:prstGeom prst="rect">
                        <a:avLst/>
                      </a:prstGeom>
                      <a:solidFill>
                        <a:srgbClr val="54a4df"/>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14" fillcolor="#54a4df" stroked="f" style="position:absolute;margin-left:529.5pt;margin-top:-65.4pt;width:39.8pt;height:457.55pt" wp14:anchorId="12B3826D">
              <w10:wrap type="none"/>
              <v:fill o:detectmouseclick="t" type="solid" color2="#ab5b20"/>
              <v:stroke color="#3465a4" weight="25560" joinstyle="round" endcap="flat"/>
            </v:rect>
          </w:pict>
        </mc:Fallback>
      </mc:AlternateContent>
      <mc:AlternateContent>
        <mc:Choice Requires="wps">
          <w:drawing>
            <wp:anchor behindDoc="1" distT="0" distB="0" distL="114300" distR="112395" simplePos="0" locked="0" layoutInCell="1" allowOverlap="1" relativeHeight="13" wp14:anchorId="3879D45A">
              <wp:simplePos x="0" y="0"/>
              <wp:positionH relativeFrom="column">
                <wp:posOffset>6682105</wp:posOffset>
              </wp:positionH>
              <wp:positionV relativeFrom="paragraph">
                <wp:posOffset>4979670</wp:posOffset>
              </wp:positionV>
              <wp:extent cx="506730" cy="5839460"/>
              <wp:effectExtent l="0" t="0" r="9525" b="0"/>
              <wp:wrapNone/>
              <wp:docPr id="3" name="Rechteck 16"/>
              <a:graphic xmlns:a="http://schemas.openxmlformats.org/drawingml/2006/main">
                <a:graphicData uri="http://schemas.microsoft.com/office/word/2010/wordprocessingShape">
                  <wps:wsp>
                    <wps:cNvSpPr/>
                    <wps:spPr>
                      <a:xfrm>
                        <a:off x="0" y="0"/>
                        <a:ext cx="506160" cy="5838840"/>
                      </a:xfrm>
                      <a:prstGeom prst="rect">
                        <a:avLst/>
                      </a:prstGeom>
                      <a:solidFill>
                        <a:srgbClr val="92c71f"/>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16" fillcolor="#92c71f" stroked="f" style="position:absolute;margin-left:526.15pt;margin-top:392.1pt;width:39.8pt;height:459.7pt" wp14:anchorId="3879D45A">
              <w10:wrap type="none"/>
              <v:fill o:detectmouseclick="t" type="solid" color2="#6d38e0"/>
              <v:stroke color="#3465a4" weight="25560" joinstyle="round" endcap="flat"/>
            </v:rect>
          </w:pict>
        </mc:Fallback>
      </mc:AlternateConten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22" w:semiHidden="0" w:unhideWhenUsed="0" w:qFormat="1"/>
    <w:lsdException w:name="Emphasis" w:uiPriority="20"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qFormat="1"/>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qFormat/>
    <w:rsid w:val="00c03e0f"/>
    <w:pPr>
      <w:widowControl/>
      <w:suppressAutoHyphens w:val="false"/>
      <w:bidi w:val="0"/>
      <w:spacing w:before="240" w:after="240"/>
      <w:jc w:val="both"/>
    </w:pPr>
    <w:rPr>
      <w:rFonts w:ascii="Calibri" w:hAnsi="Calibri" w:eastAsia="Times New Roman" w:cs="Times New Roman" w:asciiTheme="minorHAnsi" w:hAnsiTheme="minorHAnsi"/>
      <w:color w:val="595959" w:themeColor="text1" w:themeTint="a6"/>
      <w:kern w:val="0"/>
      <w:sz w:val="22"/>
      <w:szCs w:val="22"/>
      <w:lang w:val="de-DE" w:eastAsia="en-US" w:bidi="ar-SA"/>
    </w:rPr>
  </w:style>
  <w:style w:type="paragraph" w:styleId="Titolo1">
    <w:name w:val="Heading 1"/>
    <w:basedOn w:val="Normal"/>
    <w:next w:val="Normal"/>
    <w:link w:val="berschrift1Zchn"/>
    <w:qFormat/>
    <w:rsid w:val="00003310"/>
    <w:pPr>
      <w:widowControl/>
      <w:bidi w:val="0"/>
      <w:spacing w:before="240" w:after="240"/>
      <w:jc w:val="left"/>
      <w:outlineLvl w:val="0"/>
    </w:pPr>
    <w:rPr>
      <w:rFonts w:ascii="Calibri" w:hAnsi="Calibri" w:asciiTheme="minorHAnsi" w:hAnsiTheme="minorHAnsi"/>
      <w:b/>
      <w:caps/>
      <w:color w:val="595959" w:themeColor="text1" w:themeTint="a6"/>
      <w:sz w:val="28"/>
      <w:szCs w:val="28"/>
    </w:rPr>
  </w:style>
  <w:style w:type="paragraph" w:styleId="Titolo2">
    <w:name w:val="Heading 2"/>
    <w:basedOn w:val="Normal"/>
    <w:next w:val="Normal"/>
    <w:link w:val="berschrift2Zchn"/>
    <w:qFormat/>
    <w:rsid w:val="009e0a25"/>
    <w:pPr>
      <w:outlineLvl w:val="1"/>
    </w:pPr>
    <w:rPr>
      <w:b/>
      <w:caps/>
    </w:rPr>
  </w:style>
  <w:style w:type="paragraph" w:styleId="Titolo3">
    <w:name w:val="Heading 3"/>
    <w:basedOn w:val="Titolo2"/>
    <w:next w:val="Normal"/>
    <w:link w:val="berschrift3Zchn"/>
    <w:uiPriority w:val="9"/>
    <w:unhideWhenUsed/>
    <w:qFormat/>
    <w:rsid w:val="00593967"/>
    <w:pPr>
      <w:outlineLvl w:val="2"/>
    </w:pPr>
    <w:rPr>
      <w:caps w:val="false"/>
      <w:smallCaps w:val="fals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berschrift1"/>
    <w:qFormat/>
    <w:rsid w:val="00003310"/>
    <w:rPr>
      <w:rFonts w:ascii="Calibri" w:hAnsi="Calibri" w:asciiTheme="minorHAnsi" w:hAnsiTheme="minorHAnsi"/>
      <w:b/>
      <w:caps/>
      <w:color w:val="595959" w:themeColor="text1" w:themeTint="a6"/>
      <w:sz w:val="28"/>
      <w:szCs w:val="28"/>
    </w:rPr>
  </w:style>
  <w:style w:type="character" w:styleId="Berschrift2Zchn" w:customStyle="1">
    <w:name w:val="Überschrift 2 Zchn"/>
    <w:basedOn w:val="DefaultParagraphFont"/>
    <w:link w:val="berschrift2"/>
    <w:qFormat/>
    <w:rsid w:val="009e0a25"/>
    <w:rPr>
      <w:rFonts w:ascii="Calibri" w:hAnsi="Calibri" w:asciiTheme="minorHAnsi" w:hAnsiTheme="minorHAnsi"/>
      <w:b/>
      <w:caps/>
      <w:color w:val="595959" w:themeColor="text1" w:themeTint="a6"/>
      <w:sz w:val="22"/>
      <w:szCs w:val="22"/>
    </w:rPr>
  </w:style>
  <w:style w:type="character" w:styleId="KopfzeileZchn" w:customStyle="1">
    <w:name w:val="Kopfzeile Zchn"/>
    <w:basedOn w:val="DefaultParagraphFont"/>
    <w:link w:val="Kopfzeile"/>
    <w:uiPriority w:val="99"/>
    <w:qFormat/>
    <w:rsid w:val="00965c06"/>
    <w:rPr>
      <w:rFonts w:ascii="Calibri" w:hAnsi="Calibri" w:asciiTheme="minorHAnsi" w:hAnsiTheme="minorHAnsi"/>
      <w:b/>
      <w:caps/>
      <w:color w:val="595959" w:themeColor="text1" w:themeTint="a6"/>
      <w:sz w:val="32"/>
      <w:szCs w:val="32"/>
    </w:rPr>
  </w:style>
  <w:style w:type="character" w:styleId="FuzeileZchn" w:customStyle="1">
    <w:name w:val="Fußzeile Zchn"/>
    <w:basedOn w:val="DefaultParagraphFont"/>
    <w:link w:val="Fuzeile"/>
    <w:uiPriority w:val="99"/>
    <w:qFormat/>
    <w:rsid w:val="003a0560"/>
    <w:rPr>
      <w:rFonts w:ascii="Calibri" w:hAnsi="Calibri" w:asciiTheme="minorHAnsi" w:hAnsiTheme="minorHAnsi"/>
      <w:caps/>
      <w:color w:val="595959" w:themeColor="text1" w:themeTint="a6"/>
      <w:sz w:val="16"/>
      <w:szCs w:val="16"/>
      <w:lang w:val="en-AU"/>
    </w:rPr>
  </w:style>
  <w:style w:type="character" w:styleId="SprechblasentextZchn" w:customStyle="1">
    <w:name w:val="Sprechblasentext Zchn"/>
    <w:basedOn w:val="DefaultParagraphFont"/>
    <w:link w:val="Sprechblasentext"/>
    <w:uiPriority w:val="99"/>
    <w:semiHidden/>
    <w:qFormat/>
    <w:rsid w:val="004a4d01"/>
    <w:rPr>
      <w:rFonts w:ascii="Tahoma" w:hAnsi="Tahoma" w:cs="Tahoma"/>
      <w:sz w:val="16"/>
      <w:szCs w:val="16"/>
      <w:lang w:val="en-AU"/>
    </w:rPr>
  </w:style>
  <w:style w:type="character" w:styleId="CollegamentoInternet">
    <w:name w:val="Collegamento Internet"/>
    <w:uiPriority w:val="99"/>
    <w:unhideWhenUsed/>
    <w:qFormat/>
    <w:rsid w:val="003b6ca6"/>
    <w:rPr>
      <w:rFonts w:ascii="Calibri" w:hAnsi="Calibri" w:asciiTheme="minorHAnsi" w:hAnsiTheme="minorHAnsi"/>
      <w:b/>
      <w:color w:val="159961"/>
      <w:sz w:val="22"/>
      <w:szCs w:val="22"/>
    </w:rPr>
  </w:style>
  <w:style w:type="character" w:styleId="Pagenumber">
    <w:name w:val="page number"/>
    <w:uiPriority w:val="99"/>
    <w:unhideWhenUsed/>
    <w:qFormat/>
    <w:rsid w:val="00c44c86"/>
    <w:rPr/>
  </w:style>
  <w:style w:type="character" w:styleId="KeinLeerraumZchn" w:customStyle="1">
    <w:name w:val="Kein Leerraum Zchn"/>
    <w:basedOn w:val="DefaultParagraphFont"/>
    <w:link w:val="KeinLeerraum"/>
    <w:uiPriority w:val="1"/>
    <w:qFormat/>
    <w:rsid w:val="00c03e0f"/>
    <w:rPr>
      <w:rFonts w:ascii="Calibri" w:hAnsi="Calibri" w:eastAsia="" w:cs="" w:asciiTheme="minorHAnsi" w:cstheme="minorBidi" w:eastAsiaTheme="minorEastAsia" w:hAnsiTheme="minorHAnsi"/>
      <w:color w:val="595959" w:themeColor="text1" w:themeTint="a6"/>
      <w:sz w:val="22"/>
      <w:szCs w:val="22"/>
      <w:lang w:eastAsia="de-DE"/>
    </w:rPr>
  </w:style>
  <w:style w:type="character" w:styleId="Annotationreference">
    <w:name w:val="annotation reference"/>
    <w:basedOn w:val="DefaultParagraphFont"/>
    <w:uiPriority w:val="99"/>
    <w:semiHidden/>
    <w:unhideWhenUsed/>
    <w:qFormat/>
    <w:rsid w:val="006a6ecc"/>
    <w:rPr>
      <w:sz w:val="16"/>
      <w:szCs w:val="16"/>
    </w:rPr>
  </w:style>
  <w:style w:type="character" w:styleId="KommentartextZchn" w:customStyle="1">
    <w:name w:val="Kommentartext Zchn"/>
    <w:basedOn w:val="DefaultParagraphFont"/>
    <w:link w:val="Kommentartext"/>
    <w:uiPriority w:val="99"/>
    <w:semiHidden/>
    <w:qFormat/>
    <w:rsid w:val="006a6ecc"/>
    <w:rPr>
      <w:lang w:val="en-AU"/>
    </w:rPr>
  </w:style>
  <w:style w:type="character" w:styleId="KommentarthemaZchn" w:customStyle="1">
    <w:name w:val="Kommentarthema Zchn"/>
    <w:basedOn w:val="KommentartextZchn"/>
    <w:link w:val="Kommentarthema"/>
    <w:uiPriority w:val="99"/>
    <w:semiHidden/>
    <w:qFormat/>
    <w:rsid w:val="006a6ecc"/>
    <w:rPr>
      <w:b/>
      <w:bCs/>
      <w:lang w:val="en-AU"/>
    </w:rPr>
  </w:style>
  <w:style w:type="character" w:styleId="TitelZchn" w:customStyle="1">
    <w:name w:val="Titel Zchn"/>
    <w:basedOn w:val="DefaultParagraphFont"/>
    <w:link w:val="Titel"/>
    <w:uiPriority w:val="10"/>
    <w:qFormat/>
    <w:rsid w:val="00bf1ad6"/>
    <w:rPr>
      <w:rFonts w:ascii="Calibri" w:hAnsi="Calibri" w:asciiTheme="minorHAnsi" w:hAnsiTheme="minorHAnsi"/>
      <w:b/>
      <w:color w:val="595959" w:themeColor="text1" w:themeTint="a6"/>
      <w:spacing w:val="-8"/>
      <w:sz w:val="48"/>
      <w:szCs w:val="48"/>
    </w:rPr>
  </w:style>
  <w:style w:type="character" w:styleId="UntertitelZchn" w:customStyle="1">
    <w:name w:val="Untertitel Zchn"/>
    <w:basedOn w:val="DefaultParagraphFont"/>
    <w:link w:val="Untertitel"/>
    <w:uiPriority w:val="11"/>
    <w:qFormat/>
    <w:rsid w:val="00c108a2"/>
    <w:rPr>
      <w:rFonts w:ascii="Calibri" w:hAnsi="Calibri" w:asciiTheme="minorHAnsi" w:hAnsiTheme="minorHAnsi"/>
      <w:color w:val="595959" w:themeColor="text1" w:themeTint="a6"/>
      <w:spacing w:val="-6"/>
      <w:sz w:val="32"/>
      <w:szCs w:val="28"/>
    </w:rPr>
  </w:style>
  <w:style w:type="character" w:styleId="Strong">
    <w:name w:val="Strong"/>
    <w:uiPriority w:val="22"/>
    <w:qFormat/>
    <w:rsid w:val="00ef3781"/>
    <w:rPr>
      <w:rFonts w:ascii="Calibri" w:hAnsi="Calibri" w:asciiTheme="minorHAnsi" w:hAnsiTheme="minorHAnsi"/>
      <w:b/>
    </w:rPr>
  </w:style>
  <w:style w:type="character" w:styleId="IntenseEmphasis">
    <w:name w:val="Intense Emphasis"/>
    <w:uiPriority w:val="21"/>
    <w:qFormat/>
    <w:rsid w:val="00ab2cf7"/>
    <w:rPr>
      <w:rFonts w:ascii="Calibri" w:hAnsi="Calibri" w:asciiTheme="minorHAnsi" w:hAnsiTheme="minorHAnsi"/>
      <w:b/>
      <w:caps/>
      <w:color w:val="7F7F7F" w:themeColor="text1" w:themeTint="80"/>
      <w:sz w:val="56"/>
      <w:szCs w:val="56"/>
      <w:lang w:val="de-DE"/>
    </w:rPr>
  </w:style>
  <w:style w:type="character" w:styleId="Berschrift3Zchn" w:customStyle="1">
    <w:name w:val="Überschrift 3 Zchn"/>
    <w:basedOn w:val="DefaultParagraphFont"/>
    <w:link w:val="berschrift3"/>
    <w:uiPriority w:val="9"/>
    <w:qFormat/>
    <w:rsid w:val="00593967"/>
    <w:rPr>
      <w:rFonts w:ascii="Calibri" w:hAnsi="Calibri" w:asciiTheme="minorHAnsi" w:hAnsiTheme="minorHAnsi"/>
      <w:b/>
      <w:color w:val="595959" w:themeColor="text1" w:themeTint="a6"/>
      <w:sz w:val="22"/>
      <w:szCs w:val="22"/>
    </w:rPr>
  </w:style>
  <w:style w:type="character" w:styleId="CloserZchn" w:customStyle="1">
    <w:name w:val="Closer Zchn"/>
    <w:basedOn w:val="Berschrift3Zchn"/>
    <w:link w:val="Closer"/>
    <w:qFormat/>
    <w:rsid w:val="00c81bb8"/>
    <w:rPr>
      <w:rFonts w:ascii="Calibri" w:hAnsi="Calibri" w:asciiTheme="minorHAnsi" w:hAnsiTheme="minorHAnsi"/>
      <w:b/>
      <w:caps/>
      <w:color w:val="595959" w:themeColor="text1" w:themeTint="a6"/>
      <w:sz w:val="16"/>
      <w:szCs w:val="22"/>
    </w:rPr>
  </w:style>
  <w:style w:type="character" w:styleId="FollowedHyperlink">
    <w:name w:val="FollowedHyperlink"/>
    <w:basedOn w:val="DefaultParagraphFont"/>
    <w:uiPriority w:val="99"/>
    <w:semiHidden/>
    <w:unhideWhenUsed/>
    <w:qFormat/>
    <w:rsid w:val="002f060a"/>
    <w:rPr>
      <w:color w:val="800080" w:themeColor="followedHyperlink"/>
      <w:u w:val="single"/>
    </w:rPr>
  </w:style>
  <w:style w:type="character" w:styleId="IntensivesZitatZchn" w:customStyle="1">
    <w:name w:val="Intensives Zitat Zchn"/>
    <w:basedOn w:val="DefaultParagraphFont"/>
    <w:link w:val="IntensivesZitat"/>
    <w:uiPriority w:val="30"/>
    <w:qFormat/>
    <w:rsid w:val="005f4152"/>
    <w:rPr>
      <w:rFonts w:ascii="Calibri" w:hAnsi="Calibri" w:eastAsia="" w:cs="" w:asciiTheme="minorHAnsi" w:cstheme="minorBidi" w:eastAsiaTheme="minorEastAsia" w:hAnsiTheme="minorHAnsi"/>
      <w:b/>
      <w:bCs/>
      <w:i/>
      <w:iCs/>
      <w:color w:val="4F81BD" w:themeColor="accent1"/>
      <w:sz w:val="22"/>
      <w:szCs w:val="22"/>
      <w:lang w:eastAsia="de-D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Helvetica" w:hAnsi="Helvetica"/>
      <w:color w:val="003399"/>
      <w:u w:val="single"/>
      <w:lang w:val="en-GB" w:eastAsia="de-DE"/>
    </w:rPr>
  </w:style>
  <w:style w:type="character" w:styleId="ListLabel14">
    <w:name w:val="ListLabel 14"/>
    <w:qFormat/>
    <w:rPr>
      <w:rFonts w:ascii="Helvetica" w:hAnsi="Helvetica"/>
      <w:b w:val="false"/>
      <w:i/>
      <w:iCs/>
      <w:caps w:val="false"/>
      <w:smallCaps w:val="false"/>
      <w:color w:val="003399"/>
      <w:spacing w:val="0"/>
      <w:sz w:val="28"/>
      <w:u w:val="single"/>
      <w:lang w:val="en-GB" w:eastAsia="de-DE"/>
    </w:rPr>
  </w:style>
  <w:style w:type="character" w:styleId="ListLabel15">
    <w:name w:val="ListLabel 15"/>
    <w:qFormat/>
    <w:rPr>
      <w:rFonts w:ascii="inherit" w:hAnsi="inherit"/>
      <w:b w:val="false"/>
      <w:i w:val="false"/>
      <w:caps w:val="false"/>
      <w:smallCaps w:val="false"/>
      <w:color w:val="222222"/>
      <w:spacing w:val="0"/>
      <w:sz w:val="28"/>
      <w:lang w:val="it-IT"/>
    </w:rPr>
  </w:style>
  <w:style w:type="character" w:styleId="ListLabel16">
    <w:name w:val="ListLabel 16"/>
    <w:qFormat/>
    <w:rPr>
      <w:rFonts w:ascii="Helvetica" w:hAnsi="Helvetica"/>
      <w:b w:val="false"/>
      <w:i/>
      <w:iCs/>
      <w:caps w:val="false"/>
      <w:smallCaps w:val="false"/>
      <w:color w:val="003399"/>
      <w:spacing w:val="0"/>
      <w:sz w:val="28"/>
      <w:u w:val="single"/>
      <w:lang w:val="en-GB" w:eastAsia="de-DE"/>
    </w:rPr>
  </w:style>
  <w:style w:type="character" w:styleId="ListLabel17">
    <w:name w:val="ListLabel 17"/>
    <w:qFormat/>
    <w:rPr>
      <w:rFonts w:ascii="inherit" w:hAnsi="inherit"/>
      <w:b w:val="false"/>
      <w:i w:val="false"/>
      <w:caps w:val="false"/>
      <w:smallCaps w:val="false"/>
      <w:color w:val="222222"/>
      <w:spacing w:val="0"/>
      <w:sz w:val="28"/>
      <w:lang w:val="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KopfzeileZchn"/>
    <w:uiPriority w:val="99"/>
    <w:unhideWhenUsed/>
    <w:qFormat/>
    <w:rsid w:val="00965c06"/>
    <w:pPr>
      <w:widowControl/>
      <w:bidi w:val="0"/>
      <w:jc w:val="left"/>
    </w:pPr>
    <w:rPr>
      <w:rFonts w:ascii="Calibri" w:hAnsi="Calibri" w:asciiTheme="minorHAnsi" w:hAnsiTheme="minorHAnsi"/>
      <w:b/>
      <w:caps/>
      <w:color w:val="595959" w:themeColor="text1" w:themeTint="a6"/>
      <w:sz w:val="32"/>
      <w:szCs w:val="32"/>
    </w:rPr>
  </w:style>
  <w:style w:type="paragraph" w:styleId="Pidipagina">
    <w:name w:val="Footer"/>
    <w:basedOn w:val="Normal"/>
    <w:link w:val="FuzeileZchn"/>
    <w:uiPriority w:val="99"/>
    <w:unhideWhenUsed/>
    <w:qFormat/>
    <w:rsid w:val="003a0560"/>
    <w:pPr>
      <w:widowControl/>
      <w:tabs>
        <w:tab w:val="clear" w:pos="708"/>
        <w:tab w:val="center" w:pos="4536" w:leader="none"/>
        <w:tab w:val="right" w:pos="9072" w:leader="none"/>
      </w:tabs>
      <w:bidi w:val="0"/>
      <w:jc w:val="left"/>
    </w:pPr>
    <w:rPr>
      <w:rFonts w:ascii="Calibri" w:hAnsi="Calibri" w:asciiTheme="minorHAnsi" w:hAnsiTheme="minorHAnsi"/>
      <w:caps/>
      <w:color w:val="595959" w:themeColor="text1" w:themeTint="a6"/>
      <w:sz w:val="16"/>
      <w:szCs w:val="16"/>
      <w:lang w:val="en-AU"/>
    </w:rPr>
  </w:style>
  <w:style w:type="paragraph" w:styleId="BalloonText">
    <w:name w:val="Balloon Text"/>
    <w:basedOn w:val="Normal"/>
    <w:link w:val="SprechblasentextZchn"/>
    <w:uiPriority w:val="99"/>
    <w:semiHidden/>
    <w:unhideWhenUsed/>
    <w:qFormat/>
    <w:rsid w:val="004a4d01"/>
    <w:pPr/>
    <w:rPr>
      <w:rFonts w:ascii="Tahoma" w:hAnsi="Tahoma" w:cs="Tahoma"/>
      <w:sz w:val="16"/>
      <w:szCs w:val="16"/>
    </w:rPr>
  </w:style>
  <w:style w:type="paragraph" w:styleId="ListParagraph">
    <w:name w:val="List Paragraph"/>
    <w:basedOn w:val="Normal"/>
    <w:uiPriority w:val="34"/>
    <w:qFormat/>
    <w:rsid w:val="00dc2637"/>
    <w:pPr>
      <w:spacing w:before="60" w:after="60"/>
      <w:ind w:left="714" w:hanging="357"/>
      <w:contextualSpacing/>
    </w:pPr>
    <w:rPr/>
  </w:style>
  <w:style w:type="paragraph" w:styleId="NoSpacing">
    <w:name w:val="No Spacing"/>
    <w:basedOn w:val="Normal"/>
    <w:link w:val="KeinLeerraumZchn"/>
    <w:uiPriority w:val="1"/>
    <w:qFormat/>
    <w:rsid w:val="00c03e0f"/>
    <w:pPr>
      <w:spacing w:before="0" w:after="0"/>
      <w:contextualSpacing/>
    </w:pPr>
    <w:rPr>
      <w:rFonts w:eastAsia="" w:cs="" w:cstheme="minorBidi" w:eastAsiaTheme="minorEastAsia"/>
      <w:lang w:eastAsia="de-DE"/>
    </w:rPr>
  </w:style>
  <w:style w:type="paragraph" w:styleId="Annotationtext">
    <w:name w:val="annotation text"/>
    <w:basedOn w:val="Normal"/>
    <w:link w:val="KommentartextZchn"/>
    <w:uiPriority w:val="99"/>
    <w:semiHidden/>
    <w:unhideWhenUsed/>
    <w:qFormat/>
    <w:rsid w:val="006a6ecc"/>
    <w:pPr/>
    <w:rPr>
      <w:sz w:val="20"/>
      <w:szCs w:val="20"/>
    </w:rPr>
  </w:style>
  <w:style w:type="paragraph" w:styleId="Annotationsubject">
    <w:name w:val="annotation subject"/>
    <w:basedOn w:val="Annotationtext"/>
    <w:next w:val="Annotationtext"/>
    <w:link w:val="KommentarthemaZchn"/>
    <w:uiPriority w:val="99"/>
    <w:semiHidden/>
    <w:unhideWhenUsed/>
    <w:qFormat/>
    <w:rsid w:val="006a6ecc"/>
    <w:pPr/>
    <w:rPr>
      <w:b/>
      <w:bCs/>
    </w:rPr>
  </w:style>
  <w:style w:type="paragraph" w:styleId="Titoloprincipale">
    <w:name w:val="Title"/>
    <w:basedOn w:val="Normal"/>
    <w:next w:val="Normal"/>
    <w:link w:val="TitelZchn"/>
    <w:uiPriority w:val="10"/>
    <w:qFormat/>
    <w:rsid w:val="00bf1ad6"/>
    <w:pPr>
      <w:widowControl/>
      <w:bidi w:val="0"/>
      <w:spacing w:lineRule="exact" w:line="480" w:before="600" w:after="240"/>
      <w:jc w:val="left"/>
    </w:pPr>
    <w:rPr>
      <w:rFonts w:ascii="Calibri" w:hAnsi="Calibri" w:asciiTheme="minorHAnsi" w:hAnsiTheme="minorHAnsi"/>
      <w:b/>
      <w:color w:val="595959" w:themeColor="text1" w:themeTint="a6"/>
      <w:spacing w:val="-8"/>
      <w:sz w:val="48"/>
      <w:szCs w:val="48"/>
    </w:rPr>
  </w:style>
  <w:style w:type="paragraph" w:styleId="Sottotitolo">
    <w:name w:val="Subtitle"/>
    <w:basedOn w:val="Normal"/>
    <w:next w:val="Normal"/>
    <w:link w:val="UntertitelZchn"/>
    <w:uiPriority w:val="11"/>
    <w:qFormat/>
    <w:rsid w:val="00c108a2"/>
    <w:pPr>
      <w:widowControl/>
      <w:bidi w:val="0"/>
      <w:spacing w:before="240" w:after="600"/>
      <w:jc w:val="left"/>
    </w:pPr>
    <w:rPr>
      <w:rFonts w:ascii="Calibri" w:hAnsi="Calibri" w:asciiTheme="minorHAnsi" w:hAnsiTheme="minorHAnsi"/>
      <w:color w:val="595959" w:themeColor="text1" w:themeTint="a6"/>
      <w:spacing w:val="-6"/>
      <w:sz w:val="32"/>
      <w:szCs w:val="28"/>
    </w:rPr>
  </w:style>
  <w:style w:type="paragraph" w:styleId="About" w:customStyle="1">
    <w:name w:val="About"/>
    <w:basedOn w:val="Normal"/>
    <w:qFormat/>
    <w:rsid w:val="00c03e0f"/>
    <w:pPr/>
    <w:rPr>
      <w:sz w:val="16"/>
      <w:szCs w:val="16"/>
      <w:lang w:val="en-US"/>
    </w:rPr>
  </w:style>
  <w:style w:type="paragraph" w:styleId="Closer" w:customStyle="1">
    <w:name w:val="Closer"/>
    <w:basedOn w:val="Titolo3"/>
    <w:link w:val="CloserZchn"/>
    <w:qFormat/>
    <w:rsid w:val="00c81bb8"/>
    <w:pPr>
      <w:spacing w:before="0" w:after="0"/>
    </w:pPr>
    <w:rPr>
      <w:caps/>
      <w:sz w:val="16"/>
    </w:rPr>
  </w:style>
  <w:style w:type="paragraph" w:styleId="IntenseQuote">
    <w:name w:val="Intense Quote"/>
    <w:basedOn w:val="Normal"/>
    <w:next w:val="Normal"/>
    <w:link w:val="IntensivesZitatZchn"/>
    <w:uiPriority w:val="30"/>
    <w:qFormat/>
    <w:rsid w:val="005f4152"/>
    <w:pPr>
      <w:pBdr>
        <w:bottom w:val="single" w:sz="4" w:space="4" w:color="4F81BD"/>
      </w:pBdr>
      <w:spacing w:lineRule="auto" w:line="276" w:before="200" w:after="280"/>
      <w:ind w:left="936" w:right="936" w:hanging="0"/>
      <w:jc w:val="left"/>
    </w:pPr>
    <w:rPr>
      <w:rFonts w:eastAsia="" w:cs="" w:cstheme="minorBidi" w:eastAsiaTheme="minorEastAsia"/>
      <w:b/>
      <w:bCs/>
      <w:i/>
      <w:iCs/>
      <w:color w:val="4F81BD" w:themeColor="accent1"/>
      <w:lang w:eastAsia="de-DE"/>
    </w:rPr>
  </w:style>
  <w:style w:type="paragraph" w:styleId="NormalWeb">
    <w:name w:val="Normal (Web)"/>
    <w:basedOn w:val="Normal"/>
    <w:uiPriority w:val="99"/>
    <w:semiHidden/>
    <w:unhideWhenUsed/>
    <w:qFormat/>
    <w:rsid w:val="00094612"/>
    <w:pPr>
      <w:spacing w:beforeAutospacing="1" w:afterAutospacing="1"/>
      <w:jc w:val="left"/>
    </w:pPr>
    <w:rPr>
      <w:rFonts w:ascii="Times New Roman" w:hAnsi="Times New Roman"/>
      <w:color w:val="auto"/>
      <w:sz w:val="24"/>
      <w:szCs w:val="24"/>
      <w:lang w:eastAsia="de-DE"/>
    </w:rPr>
  </w:style>
  <w:style w:type="paragraph" w:styleId="Contenutocornice">
    <w:name w:val="Contenuto cornice"/>
    <w:basedOn w:val="Normal"/>
    <w:qFormat/>
    <w:pPr/>
    <w:rPr/>
  </w:style>
  <w:style w:type="paragraph" w:styleId="Testopreformattato">
    <w:name w:val="Testo preformattato"/>
    <w:basedOn w:val="Normal"/>
    <w:qFormat/>
    <w:pPr>
      <w:spacing w:before="24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7d3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pine-space.eu/e-smart" TargetMode="External"/><Relationship Id="rId3" Type="http://schemas.openxmlformats.org/officeDocument/2006/relationships/hyperlink" Target="mailto:milena.orsogiacone@regione.piemonte.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C4DD9-A914-45C4-A6B1-21CC5092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Application>LibreOffice/6.1.5.2$Windows_X86_64 LibreOffice_project/90f8dcf33c87b3705e78202e3df5142b201bd805</Application>
  <Pages>4</Pages>
  <Words>489</Words>
  <Characters>2952</Characters>
  <CharactersWithSpaces>3391</CharactersWithSpaces>
  <Paragraphs>54</Paragraphs>
  <Company>Klima-Buendnis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2020-02-06T07:48:00Z</dcterms:created>
  <dc:creator>Sarah Mekjian</dc:creator>
  <dc:description/>
  <dc:language>it-IT</dc:language>
  <cp:lastModifiedBy/>
  <cp:lastPrinted>2017-03-10T13:43:00Z</cp:lastPrinted>
  <dcterms:modified xsi:type="dcterms:W3CDTF">2020-02-19T16:04:02Z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Klima-Buendnis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