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28" w:rsidRDefault="001F3028">
      <w:pPr>
        <w:rPr>
          <w:rFonts w:ascii="Tahoma" w:hAnsi="Tahoma" w:cs="Tahom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RAPPORTO 2017 SULL’ATTUAZIONE DELLA VALUTAZIONE AMBIENTALE STRATEGICA (VAS) IN ITALIA – Dati 2016</w:t>
      </w:r>
    </w:p>
    <w:p w:rsidR="001F3028" w:rsidRDefault="001F3028">
      <w:pPr>
        <w:rPr>
          <w:rFonts w:ascii="Tahoma" w:hAnsi="Tahoma" w:cs="Tahoma"/>
        </w:rPr>
      </w:pPr>
    </w:p>
    <w:p w:rsidR="001F3028" w:rsidRDefault="001F3028">
      <w:pPr>
        <w:rPr>
          <w:rFonts w:ascii="Tahoma" w:hAnsi="Tahoma" w:cs="Tahoma"/>
          <w:b/>
          <w:bCs/>
        </w:rPr>
      </w:pPr>
      <w:r>
        <w:rPr>
          <w:b/>
          <w:bCs/>
        </w:rPr>
        <w:t>Presentazione</w:t>
      </w:r>
    </w:p>
    <w:p w:rsidR="001F3028" w:rsidRDefault="001F3028">
      <w:r>
        <w:t>Il modulo di raccolta dati, predisposto sia in formato MS-Office che Open Office</w:t>
      </w:r>
      <w:r>
        <w:rPr>
          <w:rFonts w:ascii="Tahoma" w:hAnsi="Tahoma" w:cs="Tahoma"/>
        </w:rPr>
        <w:t>,</w:t>
      </w:r>
      <w:r>
        <w:t xml:space="preserve"> per il rilevamento dei procedimenti per i quali l'Autorità competente VAS è diversa dalla Regione/Provincia autonoma (es. Provincia, Città metropolitana, Comune) è scaricabile, nella sezione “In evidenza” della seguente pagina web regionale:</w:t>
      </w:r>
    </w:p>
    <w:p w:rsidR="001F3028" w:rsidRDefault="001F3028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http://www.regione.piemonte.it/ambiente/valutazioni_ambientali/index.htm</w:t>
        </w:r>
      </w:hyperlink>
    </w:p>
    <w:p w:rsidR="001F3028" w:rsidRDefault="001F3028">
      <w:pPr>
        <w:rPr>
          <w:rFonts w:ascii="Tahoma" w:hAnsi="Tahoma" w:cs="Tahoma"/>
        </w:rPr>
      </w:pPr>
      <w:r>
        <w:t>Il Modulo si compone di due fogli di lavoro:</w:t>
      </w:r>
    </w:p>
    <w:p w:rsidR="001F3028" w:rsidRDefault="001F302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t>VAS (Procedimenti di Valutazione ambientale strategica)</w:t>
      </w:r>
    </w:p>
    <w:p w:rsidR="001F3028" w:rsidRDefault="001F302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t>VERIFICA DI ASSOGGETTABILITÀ (Procedimenti di VdA a VAS)</w:t>
      </w:r>
    </w:p>
    <w:p w:rsidR="001F3028" w:rsidRDefault="001F3028">
      <w:pPr>
        <w:rPr>
          <w:rFonts w:ascii="Tahoma" w:hAnsi="Tahoma" w:cs="Tahoma"/>
        </w:rPr>
      </w:pPr>
      <w:r>
        <w:t>E' presente un ulteriore foglio di lavoro ($$Repository$$), che ha funzione tecnica per i database dei menu a tendina dei fogli precedenti. Non va considerato ai fini del rilevamento né deve pertanto essere modificato.</w:t>
      </w:r>
    </w:p>
    <w:p w:rsidR="001F3028" w:rsidRDefault="001F3028">
      <w:pPr>
        <w:rPr>
          <w:rFonts w:ascii="Tahoma" w:hAnsi="Tahoma" w:cs="Tahoma"/>
        </w:rPr>
      </w:pPr>
    </w:p>
    <w:p w:rsidR="001F3028" w:rsidRDefault="001F3028">
      <w:pPr>
        <w:rPr>
          <w:rFonts w:ascii="Tahoma" w:hAnsi="Tahoma" w:cs="Tahoma"/>
          <w:b/>
          <w:bCs/>
        </w:rPr>
      </w:pPr>
      <w:r>
        <w:rPr>
          <w:b/>
          <w:bCs/>
        </w:rPr>
        <w:t>Visualizzazione e compilazione</w:t>
      </w:r>
    </w:p>
    <w:p w:rsidR="001F3028" w:rsidRDefault="001F3028">
      <w:pPr>
        <w:rPr>
          <w:rFonts w:ascii="Tahoma" w:hAnsi="Tahoma" w:cs="Tahoma"/>
        </w:rPr>
      </w:pPr>
      <w:r>
        <w:t>Per una migliore visualizzazione dei menu a tendina, si consiglia di usare la visualizzazione al 100%.</w:t>
      </w:r>
    </w:p>
    <w:p w:rsidR="001F3028" w:rsidRDefault="001F3028">
      <w:pPr>
        <w:rPr>
          <w:rFonts w:ascii="Tahoma" w:hAnsi="Tahoma" w:cs="Tahoma"/>
        </w:rPr>
      </w:pPr>
      <w:r>
        <w:t>Laddove presenti i menu a tendina, la compilazione dei campi va fatta utilizzando le opzioni presenti in detti menu.</w:t>
      </w:r>
    </w:p>
    <w:p w:rsidR="001F3028" w:rsidRDefault="001F3028">
      <w:pPr>
        <w:rPr>
          <w:rFonts w:ascii="Tahoma" w:hAnsi="Tahoma" w:cs="Tahoma"/>
        </w:rPr>
      </w:pPr>
      <w:r>
        <w:t>Per le date, si raccomanda di utilizzare il formato gg/mm/aaaa.</w:t>
      </w:r>
    </w:p>
    <w:p w:rsidR="001F3028" w:rsidRDefault="001F3028">
      <w:pPr>
        <w:rPr>
          <w:rFonts w:ascii="Tahoma" w:hAnsi="Tahoma" w:cs="Tahoma"/>
        </w:rPr>
      </w:pPr>
      <w:r>
        <w:t>Non inserire altri campi, non modificare i menu a tendina, non inserire informazioni non richieste.</w:t>
      </w:r>
    </w:p>
    <w:p w:rsidR="001F3028" w:rsidRDefault="001F3028">
      <w:pPr>
        <w:rPr>
          <w:rFonts w:ascii="Tahoma" w:hAnsi="Tahoma" w:cs="Tahoma"/>
        </w:rPr>
      </w:pPr>
      <w:r>
        <w:rPr>
          <w:b/>
          <w:bCs/>
        </w:rPr>
        <w:t xml:space="preserve">Guida alla compilazione </w:t>
      </w:r>
    </w:p>
    <w:p w:rsidR="001F3028" w:rsidRDefault="001F3028">
      <w:pPr>
        <w:rPr>
          <w:rFonts w:ascii="Tahoma" w:hAnsi="Tahoma" w:cs="Tahoma"/>
          <w:u w:val="single"/>
        </w:rPr>
      </w:pPr>
      <w:r>
        <w:rPr>
          <w:u w:val="single"/>
        </w:rPr>
        <w:t>Foglio VAS</w:t>
      </w:r>
    </w:p>
    <w:tbl>
      <w:tblPr>
        <w:tblW w:w="1045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267"/>
        <w:gridCol w:w="8189"/>
      </w:tblGrid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AMBITO TERRITORIALE INTERESSATO 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Inserire dal menu a tendina una delle seguenti opzioni: Regionale; Provinciale /  metropolitano; </w:t>
            </w:r>
            <w:r>
              <w:rPr>
                <w:color w:val="000000"/>
              </w:rPr>
              <w:t>Ambito terr. ottimale (rifiuti/idrico/etc.)</w:t>
            </w:r>
            <w:r>
              <w:t xml:space="preserve">; </w:t>
            </w:r>
            <w:r>
              <w:rPr>
                <w:color w:val="000000"/>
              </w:rPr>
              <w:t>Area Protetta / Natura 2000; Associazione di Comuni; Comunale /locale; Altro.</w:t>
            </w:r>
          </w:p>
        </w:tc>
      </w:tr>
      <w:tr w:rsidR="001F3028">
        <w:trPr>
          <w:trHeight w:val="614"/>
        </w:trPr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PROVINCIA/AREA METROPOLITANA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il nome della Provincia/Area metropolitana.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COMUNE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 caso di P/P di scala sovracomunale lasciare in bianco. Inserire dal menu a tendina il nome del Comune. In caso di P/P di interesse di più comuni inserire il nome del comune capofila.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TIPOLOGIA DI PIANO/PROGRAMMA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Inserire dal menu a tendina una delle seguenti opzioni: </w:t>
            </w:r>
            <w:r>
              <w:rPr>
                <w:color w:val="000000"/>
              </w:rPr>
              <w:t>Piani/Programmi da Fondi Comunitari; Piani Territoriali Regionali; Piani di Settore e di Gestione; Piani Territoriali Provinciali/Metropolitani; Piani Urbanistici Intercomunali/Comunali/Attuativi/Varianti.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DENOMINAZIONE DEL PIANO/PROGRAMMA SOTTOPOSTO A VAS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identificativo del Piano/Programma utilizzando gli acronimi se di uso comune.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PROPONENTE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 Proponente ai sensi dell’art. 5, comma 1, lett. r) del D.Lgs. 152/2006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AUTORITÀ PROCEDENTE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dell’Autorità procedente ai sensi dell’art. 5, comma 1, lett. q) del D.Lgs. 152/2006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VAS INTERREGIONALE </w:t>
            </w:r>
            <w:r>
              <w:rPr>
                <w:color w:val="595959"/>
                <w:sz w:val="16"/>
                <w:szCs w:val="16"/>
              </w:rPr>
              <w:t>(INTERPROVINCIALE O INTERCOMUNALE in ver II.b)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SI/NO a seconda che ricorrano o meno le condizioni di cui all’art. 30, comma 1, del D.Lgs. 152/2006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AUTORITÀ COMPETENTE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 Proponente ai sensi dell’art. 5, comma 1, lett. p) del D.Lgs. 152/2006, specificando la struttura/organo specificamente preposto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CONSULTAZIONI TRANSFRONTALIERE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SI/NO a seconda che ricorrano o meno le condizioni di cui all’art. 32 del D.Lgs. 152/2006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DATA AVVIO CONSULTAZIONI PRELIMINARI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in formato gg/mm/aaaa la data di avvio delle consultazioni di cui all’art. 13, comma 1, del D.Lgs. 152/2006. Di norma tale data è quella relativa all’invio agli SCA del Rapporto preliminare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DURATA DELLA FASE DI SCOPING 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Inserire, in giorni, la durata di consultazione prevista 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DATA AVVIO CONSULTAZIONI PUBBLICHE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in formato gg/mm/aaaa la data di avvio delle consultazioni di cui all’art. 14, comma 1, del D.Lgs. 152/2006. Di norma tale data è quella relativa alla pubblicazione sul BUR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DATA EMISSIONE PARERE MOTIVATO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in formato gg/mm/aaaa la data di emissione del parere di cui all’art. 15, comma 1, del D.Lgs. 152/2006.</w:t>
            </w:r>
          </w:p>
        </w:tc>
      </w:tr>
      <w:tr w:rsidR="001F3028">
        <w:tc>
          <w:tcPr>
            <w:tcW w:w="2267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ESITO PARERE MOTIVATO</w:t>
            </w:r>
          </w:p>
        </w:tc>
        <w:tc>
          <w:tcPr>
            <w:tcW w:w="8189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una delle seguenti opzioni: Positivo; Positivo con prescrizioni</w:t>
            </w:r>
          </w:p>
        </w:tc>
      </w:tr>
    </w:tbl>
    <w:p w:rsidR="001F3028" w:rsidRDefault="001F3028">
      <w:pPr>
        <w:rPr>
          <w:rFonts w:ascii="Tahoma" w:hAnsi="Tahoma" w:cs="Tahoma"/>
        </w:rPr>
      </w:pPr>
    </w:p>
    <w:p w:rsidR="001F3028" w:rsidRDefault="001F3028">
      <w:pPr>
        <w:rPr>
          <w:rFonts w:ascii="Tahoma" w:hAnsi="Tahoma" w:cs="Tahoma"/>
          <w:u w:val="single"/>
        </w:rPr>
      </w:pPr>
      <w:r>
        <w:rPr>
          <w:u w:val="single"/>
        </w:rPr>
        <w:t>Foglio VERIFICA DI ASSOGGETTABILITÀ</w:t>
      </w:r>
    </w:p>
    <w:tbl>
      <w:tblPr>
        <w:tblW w:w="1045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153"/>
        <w:gridCol w:w="8303"/>
      </w:tblGrid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AMBITO TERRITORIALE INTERESSATO 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una delle seguenti opzioni: Regione; Provincia; Città metropolitana; Comune; Associazione di comuni; Sub-comunale; Area protetta/Natura 2000; Altro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PROVINCIA/AREA METROPOLITANA</w:t>
            </w:r>
            <w:bookmarkStart w:id="0" w:name="_GoBack"/>
            <w:bookmarkEnd w:id="0"/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 xml:space="preserve">Inserire dal menu a tendina il nome della Provincia/Area metropolitana 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COMUNE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il nome del Comune. In caso di P/P di scala sovracomunale lasciare in bianco. In caso di P/P di interesse di più comuni inserire il nome del comune capofila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TIPOLOGIA DI PIANO/PROGRAMMA</w:t>
            </w:r>
          </w:p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una delle seguenti opzioni (corrispondenti alle 4 tipologie del questionario degli anni precedenti): Piani/Programmi da Fondi Comunitari; Piani Territoriali Regionali/Provinciali/Metropolitani; Piani Urbanistici Intercomunali/Comunali/Attuativi; Piani di Settore e di Gestione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DENOMINAZIONE DEL PIANO/PROGRAMMA SOTTOPOSTO A VdA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identificativo del Piano/Programma utilizzando gli acronimi se di uso comune.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PROPONENTE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 Proponente ai sensi dell’art. 5, comma 1, lett. r) del D.Lgs. 152/2006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AUTORITÀ PROCEDENTE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dell’Autorità procedente ai sensi dell’art. 5, comma 1, lett. q) del D.Lgs. 152/2006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VAS INTERREGIONALE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SI/NO a seconda che ricorrano o meno le condizioni di cui all’art. 30, comma 1, del D.Lgs. 152/2006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AUTORITÀ COMPETENTE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il nome del Proponente ai sensi dell’art. 5, comma 1, lett. p) del D.Lgs. 152/2006, specificando la struttura/organo specificamente preposto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DATA AVVIO DELLA PROCEDURA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in formato gg/mm/aaaa la data di avvio della procedura di cui all’art. 12, comma 1, del D.Lgs. 152/2006.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DATA DI EMISSIONE DEL PROVVEDIMENTO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in formato gg/mm/aaaa la data di emissione del provvedimento di verifica di cui all’art. 15, comma 4, del D.Lgs. 152/2006.</w:t>
            </w:r>
          </w:p>
        </w:tc>
      </w:tr>
      <w:tr w:rsidR="001F3028">
        <w:tc>
          <w:tcPr>
            <w:tcW w:w="2152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ESITO PARERE MOTIVATO</w:t>
            </w:r>
          </w:p>
        </w:tc>
        <w:tc>
          <w:tcPr>
            <w:tcW w:w="8304" w:type="dxa"/>
            <w:tcMar>
              <w:left w:w="108" w:type="dxa"/>
            </w:tcMar>
          </w:tcPr>
          <w:p w:rsidR="001F3028" w:rsidRDefault="001F3028">
            <w:pPr>
              <w:spacing w:after="0" w:line="240" w:lineRule="auto"/>
              <w:rPr>
                <w:rFonts w:ascii="Tahoma" w:hAnsi="Tahoma" w:cs="Tahoma"/>
              </w:rPr>
            </w:pPr>
            <w:r>
              <w:t>Inserire dal menu a tendina una delle seguenti opzioni: Assoggettato; Escluso; Escluso con prescrizioni</w:t>
            </w:r>
          </w:p>
        </w:tc>
      </w:tr>
    </w:tbl>
    <w:p w:rsidR="001F3028" w:rsidRDefault="001F3028"/>
    <w:sectPr w:rsidR="001F3028" w:rsidSect="001F302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827"/>
    <w:multiLevelType w:val="multilevel"/>
    <w:tmpl w:val="ED6A8A1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A47F73"/>
    <w:multiLevelType w:val="multilevel"/>
    <w:tmpl w:val="5AF00C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367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28"/>
    <w:rsid w:val="001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fumettoCarattere">
    <w:name w:val="Testo fumetto Carattere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F302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028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8"/>
    <w:rPr>
      <w:rFonts w:ascii="Times New Roman" w:hAnsi="Times New Roman" w:cs="Times New Roman"/>
      <w:sz w:val="0"/>
      <w:szCs w:val="0"/>
      <w:lang w:eastAsia="en-US"/>
    </w:rPr>
  </w:style>
  <w:style w:type="paragraph" w:customStyle="1" w:styleId="Contenutotabella">
    <w:name w:val="Contenuto tabella"/>
    <w:basedOn w:val="Normal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piemonte.it/ambiente/valutazioni_ambientali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865</Words>
  <Characters>4931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2017 SULL’ATTUAZIONE DELLA VALUTAZIONE AMBIENTALE STRATEGICA (VAS) IN ITALIA – Dati 2016</dc:title>
  <dc:subject/>
  <dc:creator>Cappelluti Felice</dc:creator>
  <cp:keywords/>
  <dc:description/>
  <cp:lastModifiedBy>Settore Sistemi Informativi</cp:lastModifiedBy>
  <cp:revision>3</cp:revision>
  <dcterms:created xsi:type="dcterms:W3CDTF">2017-04-06T13:00:00Z</dcterms:created>
  <dcterms:modified xsi:type="dcterms:W3CDTF">2017-04-06T13:05:00Z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